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5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35"/>
        <w:gridCol w:w="3555"/>
        <w:gridCol w:w="3060"/>
      </w:tblGrid>
      <w:tr w:rsidR="00E43458" w:rsidRPr="00DD075A" w:rsidTr="00397E23">
        <w:tc>
          <w:tcPr>
            <w:tcW w:w="3735" w:type="dxa"/>
          </w:tcPr>
          <w:p w:rsidR="00E43458" w:rsidRPr="00DD075A" w:rsidRDefault="00E43458" w:rsidP="00016AFD">
            <w:pPr>
              <w:jc w:val="center"/>
              <w:rPr>
                <w:rFonts w:ascii="Times New Roman" w:hAnsi="Times New Roman" w:cs="Times New Roman"/>
                <w:b/>
                <w:sz w:val="24"/>
                <w:szCs w:val="24"/>
                <w:lang w:val="en-US"/>
              </w:rPr>
            </w:pPr>
            <w:r w:rsidRPr="00DD075A">
              <w:rPr>
                <w:rFonts w:ascii="Times New Roman" w:hAnsi="Times New Roman" w:cs="Times New Roman"/>
                <w:b/>
                <w:sz w:val="24"/>
                <w:szCs w:val="24"/>
                <w:lang w:val="en-US"/>
              </w:rPr>
              <w:t>UNIVER</w:t>
            </w:r>
            <w:r w:rsidR="00DD075A" w:rsidRPr="00DD075A">
              <w:rPr>
                <w:rFonts w:ascii="Times New Roman" w:hAnsi="Times New Roman" w:cs="Times New Roman"/>
                <w:b/>
                <w:sz w:val="24"/>
                <w:szCs w:val="24"/>
                <w:lang w:val="en-US"/>
              </w:rPr>
              <w:t xml:space="preserve">SITY OF </w:t>
            </w:r>
            <w:r w:rsidRPr="00DD075A">
              <w:rPr>
                <w:rFonts w:ascii="Times New Roman" w:hAnsi="Times New Roman" w:cs="Times New Roman"/>
                <w:b/>
                <w:sz w:val="24"/>
                <w:szCs w:val="24"/>
                <w:lang w:val="en-US"/>
              </w:rPr>
              <w:t>SARAJEV</w:t>
            </w:r>
            <w:r w:rsidR="00DD075A" w:rsidRPr="00DD075A">
              <w:rPr>
                <w:rFonts w:ascii="Times New Roman" w:hAnsi="Times New Roman" w:cs="Times New Roman"/>
                <w:b/>
                <w:sz w:val="24"/>
                <w:szCs w:val="24"/>
                <w:lang w:val="en-US"/>
              </w:rPr>
              <w:t>O</w:t>
            </w:r>
          </w:p>
          <w:p w:rsidR="00DD075A" w:rsidRPr="00DD075A" w:rsidRDefault="00E43458" w:rsidP="00016AFD">
            <w:pPr>
              <w:jc w:val="center"/>
              <w:rPr>
                <w:rFonts w:ascii="Times New Roman" w:hAnsi="Times New Roman" w:cs="Times New Roman"/>
                <w:sz w:val="24"/>
                <w:szCs w:val="24"/>
                <w:lang w:val="en-US"/>
              </w:rPr>
            </w:pPr>
            <w:r w:rsidRPr="00DD075A">
              <w:rPr>
                <w:rFonts w:ascii="Times New Roman" w:hAnsi="Times New Roman" w:cs="Times New Roman"/>
                <w:sz w:val="24"/>
                <w:szCs w:val="24"/>
                <w:lang w:val="en-US"/>
              </w:rPr>
              <w:t>Institut</w:t>
            </w:r>
            <w:r w:rsidR="00DD075A" w:rsidRPr="00DD075A">
              <w:rPr>
                <w:rFonts w:ascii="Times New Roman" w:hAnsi="Times New Roman" w:cs="Times New Roman"/>
                <w:sz w:val="24"/>
                <w:szCs w:val="24"/>
                <w:lang w:val="en-US"/>
              </w:rPr>
              <w:t>e for Research of Crimes</w:t>
            </w:r>
          </w:p>
          <w:p w:rsidR="00E43458" w:rsidRPr="00DD075A" w:rsidRDefault="00DD075A" w:rsidP="00016AFD">
            <w:pPr>
              <w:jc w:val="center"/>
              <w:rPr>
                <w:rFonts w:ascii="Times New Roman" w:hAnsi="Times New Roman" w:cs="Times New Roman"/>
                <w:sz w:val="24"/>
                <w:szCs w:val="24"/>
                <w:lang w:val="en-US"/>
              </w:rPr>
            </w:pPr>
            <w:r w:rsidRPr="00DD075A">
              <w:rPr>
                <w:rFonts w:ascii="Times New Roman" w:hAnsi="Times New Roman" w:cs="Times New Roman"/>
                <w:sz w:val="24"/>
                <w:szCs w:val="24"/>
                <w:lang w:val="en-US"/>
              </w:rPr>
              <w:t>Against Humanity and International</w:t>
            </w:r>
            <w:r w:rsidR="00E43458" w:rsidRPr="00DD075A">
              <w:rPr>
                <w:rFonts w:ascii="Times New Roman" w:hAnsi="Times New Roman" w:cs="Times New Roman"/>
                <w:sz w:val="24"/>
                <w:szCs w:val="24"/>
                <w:lang w:val="en-US"/>
              </w:rPr>
              <w:t xml:space="preserve"> </w:t>
            </w:r>
            <w:r w:rsidRPr="00DD075A">
              <w:rPr>
                <w:rFonts w:ascii="Times New Roman" w:hAnsi="Times New Roman" w:cs="Times New Roman"/>
                <w:sz w:val="24"/>
                <w:szCs w:val="24"/>
                <w:lang w:val="en-US"/>
              </w:rPr>
              <w:t>Law</w:t>
            </w:r>
            <w:r w:rsidR="00E43458" w:rsidRPr="00DD075A">
              <w:rPr>
                <w:rFonts w:ascii="Times New Roman" w:hAnsi="Times New Roman" w:cs="Times New Roman"/>
                <w:sz w:val="24"/>
                <w:szCs w:val="24"/>
                <w:lang w:val="en-US"/>
              </w:rPr>
              <w:t xml:space="preserve"> </w:t>
            </w:r>
          </w:p>
          <w:p w:rsidR="00016AFD" w:rsidRPr="00DD075A" w:rsidRDefault="00016AFD" w:rsidP="00016AFD">
            <w:pPr>
              <w:jc w:val="center"/>
              <w:rPr>
                <w:rFonts w:ascii="Times New Roman" w:hAnsi="Times New Roman" w:cs="Times New Roman"/>
                <w:sz w:val="24"/>
                <w:szCs w:val="24"/>
                <w:lang w:val="en-US"/>
              </w:rPr>
            </w:pPr>
            <w:r w:rsidRPr="00DD075A">
              <w:rPr>
                <w:rFonts w:ascii="Times New Roman" w:hAnsi="Times New Roman" w:cs="Times New Roman"/>
                <w:sz w:val="24"/>
                <w:szCs w:val="24"/>
                <w:lang w:val="en-US"/>
              </w:rPr>
              <w:t>S A R A J E V O</w:t>
            </w:r>
          </w:p>
        </w:tc>
        <w:tc>
          <w:tcPr>
            <w:tcW w:w="3555" w:type="dxa"/>
          </w:tcPr>
          <w:p w:rsidR="00DD075A" w:rsidRPr="00DD075A" w:rsidRDefault="00016AFD" w:rsidP="00C61752">
            <w:pPr>
              <w:jc w:val="center"/>
              <w:rPr>
                <w:rFonts w:ascii="Times New Roman" w:hAnsi="Times New Roman" w:cs="Times New Roman"/>
                <w:b/>
                <w:sz w:val="24"/>
                <w:szCs w:val="24"/>
                <w:lang w:val="en-US"/>
              </w:rPr>
            </w:pPr>
            <w:r w:rsidRPr="00DD075A">
              <w:rPr>
                <w:rFonts w:ascii="Times New Roman" w:hAnsi="Times New Roman" w:cs="Times New Roman"/>
                <w:b/>
                <w:sz w:val="24"/>
                <w:szCs w:val="24"/>
                <w:lang w:val="en-US"/>
              </w:rPr>
              <w:t>MEMORIAL CENT</w:t>
            </w:r>
            <w:r w:rsidR="00DD075A" w:rsidRPr="00DD075A">
              <w:rPr>
                <w:rFonts w:ascii="Times New Roman" w:hAnsi="Times New Roman" w:cs="Times New Roman"/>
                <w:b/>
                <w:sz w:val="24"/>
                <w:szCs w:val="24"/>
                <w:lang w:val="en-US"/>
              </w:rPr>
              <w:t>E</w:t>
            </w:r>
            <w:r w:rsidRPr="00DD075A">
              <w:rPr>
                <w:rFonts w:ascii="Times New Roman" w:hAnsi="Times New Roman" w:cs="Times New Roman"/>
                <w:b/>
                <w:sz w:val="24"/>
                <w:szCs w:val="24"/>
                <w:lang w:val="en-US"/>
              </w:rPr>
              <w:t>R</w:t>
            </w:r>
          </w:p>
          <w:p w:rsidR="00E43458" w:rsidRPr="00DD075A" w:rsidRDefault="00C61752" w:rsidP="00C61752">
            <w:pPr>
              <w:jc w:val="center"/>
              <w:rPr>
                <w:rFonts w:ascii="Times New Roman" w:hAnsi="Times New Roman" w:cs="Times New Roman"/>
                <w:b/>
                <w:sz w:val="24"/>
                <w:szCs w:val="24"/>
                <w:lang w:val="en-US"/>
              </w:rPr>
            </w:pPr>
            <w:r w:rsidRPr="00DD075A">
              <w:rPr>
                <w:rFonts w:ascii="Times New Roman" w:hAnsi="Times New Roman" w:cs="Times New Roman"/>
                <w:b/>
                <w:sz w:val="24"/>
                <w:szCs w:val="24"/>
                <w:lang w:val="en-US"/>
              </w:rPr>
              <w:t>Srebrenica-</w:t>
            </w:r>
            <w:proofErr w:type="spellStart"/>
            <w:r w:rsidRPr="00DD075A">
              <w:rPr>
                <w:rFonts w:ascii="Times New Roman" w:hAnsi="Times New Roman" w:cs="Times New Roman"/>
                <w:b/>
                <w:sz w:val="24"/>
                <w:szCs w:val="24"/>
                <w:lang w:val="en-US"/>
              </w:rPr>
              <w:t>Potočari</w:t>
            </w:r>
            <w:proofErr w:type="spellEnd"/>
          </w:p>
          <w:p w:rsidR="00994684" w:rsidRPr="00DD075A" w:rsidRDefault="00181244" w:rsidP="00016A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Memorial Center and Cemetery for the Victims of </w:t>
            </w:r>
            <w:r w:rsidR="00C61752" w:rsidRPr="00DD075A">
              <w:rPr>
                <w:rFonts w:ascii="Times New Roman" w:hAnsi="Times New Roman" w:cs="Times New Roman"/>
                <w:sz w:val="24"/>
                <w:szCs w:val="24"/>
                <w:lang w:val="en-US"/>
              </w:rPr>
              <w:t xml:space="preserve"> </w:t>
            </w:r>
          </w:p>
          <w:p w:rsidR="00016AFD" w:rsidRPr="003C5CED" w:rsidRDefault="00181244" w:rsidP="00016AFD">
            <w:pPr>
              <w:jc w:val="center"/>
              <w:rPr>
                <w:rFonts w:ascii="Times New Roman" w:hAnsi="Times New Roman" w:cs="Times New Roman"/>
                <w:sz w:val="24"/>
                <w:szCs w:val="24"/>
                <w:lang w:val="es-PE"/>
              </w:rPr>
            </w:pPr>
            <w:r w:rsidRPr="003C5CED">
              <w:rPr>
                <w:rFonts w:ascii="Times New Roman" w:hAnsi="Times New Roman" w:cs="Times New Roman"/>
                <w:sz w:val="24"/>
                <w:szCs w:val="24"/>
                <w:lang w:val="es-PE"/>
              </w:rPr>
              <w:t xml:space="preserve">1995 </w:t>
            </w:r>
            <w:proofErr w:type="spellStart"/>
            <w:r w:rsidRPr="003C5CED">
              <w:rPr>
                <w:rFonts w:ascii="Times New Roman" w:hAnsi="Times New Roman" w:cs="Times New Roman"/>
                <w:sz w:val="24"/>
                <w:szCs w:val="24"/>
                <w:lang w:val="es-PE"/>
              </w:rPr>
              <w:t>Genocide</w:t>
            </w:r>
            <w:proofErr w:type="spellEnd"/>
          </w:p>
          <w:p w:rsidR="00016AFD" w:rsidRPr="003C5CED" w:rsidRDefault="00016AFD" w:rsidP="00016AFD">
            <w:pPr>
              <w:jc w:val="center"/>
              <w:rPr>
                <w:rFonts w:ascii="Times New Roman" w:hAnsi="Times New Roman" w:cs="Times New Roman"/>
                <w:b/>
                <w:sz w:val="24"/>
                <w:szCs w:val="24"/>
                <w:lang w:val="es-PE"/>
              </w:rPr>
            </w:pPr>
            <w:r w:rsidRPr="003C5CED">
              <w:rPr>
                <w:rFonts w:ascii="Times New Roman" w:hAnsi="Times New Roman" w:cs="Times New Roman"/>
                <w:sz w:val="24"/>
                <w:szCs w:val="24"/>
                <w:lang w:val="es-PE"/>
              </w:rPr>
              <w:t>S R E B R E N I C A</w:t>
            </w:r>
          </w:p>
        </w:tc>
        <w:tc>
          <w:tcPr>
            <w:tcW w:w="3060" w:type="dxa"/>
          </w:tcPr>
          <w:p w:rsidR="00E43458" w:rsidRPr="00DD075A" w:rsidRDefault="00016AFD" w:rsidP="00DD075A">
            <w:pPr>
              <w:spacing w:line="360" w:lineRule="auto"/>
              <w:rPr>
                <w:rFonts w:ascii="Times New Roman" w:hAnsi="Times New Roman" w:cs="Times New Roman"/>
                <w:b/>
                <w:sz w:val="24"/>
                <w:szCs w:val="24"/>
                <w:lang w:val="en-US"/>
              </w:rPr>
            </w:pPr>
            <w:r w:rsidRPr="00DD075A">
              <w:rPr>
                <w:rFonts w:ascii="Times New Roman" w:hAnsi="Times New Roman" w:cs="Times New Roman"/>
                <w:b/>
                <w:sz w:val="24"/>
                <w:szCs w:val="24"/>
                <w:lang w:val="en-US"/>
              </w:rPr>
              <w:t>UNIVER</w:t>
            </w:r>
            <w:bookmarkStart w:id="0" w:name="_GoBack"/>
            <w:bookmarkEnd w:id="0"/>
            <w:r w:rsidR="00DD075A" w:rsidRPr="00DD075A">
              <w:rPr>
                <w:rFonts w:ascii="Times New Roman" w:hAnsi="Times New Roman" w:cs="Times New Roman"/>
                <w:b/>
                <w:sz w:val="24"/>
                <w:szCs w:val="24"/>
                <w:lang w:val="en-US"/>
              </w:rPr>
              <w:t>SITY OF T</w:t>
            </w:r>
            <w:r w:rsidRPr="00DD075A">
              <w:rPr>
                <w:rFonts w:ascii="Times New Roman" w:hAnsi="Times New Roman" w:cs="Times New Roman"/>
                <w:b/>
                <w:sz w:val="24"/>
                <w:szCs w:val="24"/>
                <w:lang w:val="en-US"/>
              </w:rPr>
              <w:t>UZL</w:t>
            </w:r>
            <w:r w:rsidR="00DD075A" w:rsidRPr="00DD075A">
              <w:rPr>
                <w:rFonts w:ascii="Times New Roman" w:hAnsi="Times New Roman" w:cs="Times New Roman"/>
                <w:b/>
                <w:sz w:val="24"/>
                <w:szCs w:val="24"/>
                <w:lang w:val="en-US"/>
              </w:rPr>
              <w:t>A</w:t>
            </w:r>
            <w:r w:rsidRPr="00DD075A">
              <w:rPr>
                <w:rFonts w:ascii="Times New Roman" w:hAnsi="Times New Roman" w:cs="Times New Roman"/>
                <w:b/>
                <w:sz w:val="24"/>
                <w:szCs w:val="24"/>
                <w:lang w:val="en-US"/>
              </w:rPr>
              <w:t xml:space="preserve"> </w:t>
            </w:r>
          </w:p>
          <w:p w:rsidR="00016AFD" w:rsidRPr="00DD075A" w:rsidRDefault="00016AFD" w:rsidP="002253ED">
            <w:pPr>
              <w:spacing w:line="360" w:lineRule="auto"/>
              <w:jc w:val="center"/>
              <w:rPr>
                <w:rFonts w:ascii="Times New Roman" w:hAnsi="Times New Roman" w:cs="Times New Roman"/>
                <w:b/>
                <w:sz w:val="24"/>
                <w:szCs w:val="24"/>
                <w:lang w:val="en-US"/>
              </w:rPr>
            </w:pPr>
            <w:r w:rsidRPr="00DD075A">
              <w:rPr>
                <w:rFonts w:ascii="Times New Roman" w:hAnsi="Times New Roman" w:cs="Times New Roman"/>
                <w:sz w:val="24"/>
                <w:szCs w:val="24"/>
                <w:lang w:val="en-US"/>
              </w:rPr>
              <w:t>T U Z L A</w:t>
            </w:r>
          </w:p>
        </w:tc>
      </w:tr>
    </w:tbl>
    <w:p w:rsidR="00016AFD" w:rsidRPr="00DD075A" w:rsidRDefault="00016AFD" w:rsidP="00016AFD">
      <w:pPr>
        <w:spacing w:after="0" w:line="360" w:lineRule="auto"/>
        <w:jc w:val="both"/>
        <w:rPr>
          <w:rFonts w:ascii="Times New Roman" w:hAnsi="Times New Roman" w:cs="Times New Roman"/>
          <w:b/>
          <w:sz w:val="24"/>
          <w:szCs w:val="24"/>
          <w:lang w:val="en-US"/>
        </w:rPr>
      </w:pPr>
    </w:p>
    <w:p w:rsidR="00016AFD" w:rsidRPr="00DD075A" w:rsidRDefault="00380AF2" w:rsidP="00016AF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To mark</w:t>
      </w:r>
      <w:r w:rsidR="00190A5E">
        <w:rPr>
          <w:rFonts w:ascii="Times New Roman" w:hAnsi="Times New Roman" w:cs="Times New Roman"/>
          <w:sz w:val="24"/>
          <w:szCs w:val="24"/>
          <w:lang w:val="en-US"/>
        </w:rPr>
        <w:t xml:space="preserve"> the twentieth </w:t>
      </w:r>
      <w:r w:rsidR="00DD075A" w:rsidRPr="00DD075A">
        <w:rPr>
          <w:rFonts w:ascii="Times New Roman" w:hAnsi="Times New Roman" w:cs="Times New Roman"/>
          <w:sz w:val="24"/>
          <w:szCs w:val="24"/>
          <w:lang w:val="en-US"/>
        </w:rPr>
        <w:t xml:space="preserve">anniversary </w:t>
      </w:r>
      <w:r>
        <w:rPr>
          <w:rFonts w:ascii="Times New Roman" w:hAnsi="Times New Roman" w:cs="Times New Roman"/>
          <w:sz w:val="24"/>
          <w:szCs w:val="24"/>
          <w:lang w:val="en-US"/>
        </w:rPr>
        <w:t xml:space="preserve">of genocide against </w:t>
      </w:r>
      <w:proofErr w:type="spellStart"/>
      <w:r>
        <w:rPr>
          <w:rFonts w:ascii="Times New Roman" w:hAnsi="Times New Roman" w:cs="Times New Roman"/>
          <w:sz w:val="24"/>
          <w:szCs w:val="24"/>
          <w:lang w:val="en-US"/>
        </w:rPr>
        <w:t>Bosniak</w:t>
      </w:r>
      <w:r w:rsidR="00DD075A">
        <w:rPr>
          <w:rFonts w:ascii="Times New Roman" w:hAnsi="Times New Roman" w:cs="Times New Roman"/>
          <w:sz w:val="24"/>
          <w:szCs w:val="24"/>
          <w:lang w:val="en-US"/>
        </w:rPr>
        <w:t>s</w:t>
      </w:r>
      <w:proofErr w:type="spellEnd"/>
      <w:r w:rsidR="00DD075A">
        <w:rPr>
          <w:rFonts w:ascii="Times New Roman" w:hAnsi="Times New Roman" w:cs="Times New Roman"/>
          <w:sz w:val="24"/>
          <w:szCs w:val="24"/>
          <w:lang w:val="en-US"/>
        </w:rPr>
        <w:t xml:space="preserve"> of the Repu</w:t>
      </w:r>
      <w:r>
        <w:rPr>
          <w:rFonts w:ascii="Times New Roman" w:hAnsi="Times New Roman" w:cs="Times New Roman"/>
          <w:sz w:val="24"/>
          <w:szCs w:val="24"/>
          <w:lang w:val="en-US"/>
        </w:rPr>
        <w:t>blic of Bosnia and Herzegovina o</w:t>
      </w:r>
      <w:r w:rsidR="00DD075A">
        <w:rPr>
          <w:rFonts w:ascii="Times New Roman" w:hAnsi="Times New Roman" w:cs="Times New Roman"/>
          <w:sz w:val="24"/>
          <w:szCs w:val="24"/>
          <w:lang w:val="en-US"/>
        </w:rPr>
        <w:t xml:space="preserve">n the United Nations </w:t>
      </w:r>
      <w:r>
        <w:rPr>
          <w:rFonts w:ascii="Times New Roman" w:hAnsi="Times New Roman" w:cs="Times New Roman"/>
          <w:sz w:val="24"/>
          <w:szCs w:val="24"/>
          <w:lang w:val="en-US"/>
        </w:rPr>
        <w:t xml:space="preserve">designated territory </w:t>
      </w:r>
      <w:r w:rsidR="00016AFD" w:rsidRPr="00DD075A">
        <w:rPr>
          <w:rFonts w:ascii="Times New Roman" w:hAnsi="Times New Roman" w:cs="Times New Roman"/>
          <w:sz w:val="24"/>
          <w:szCs w:val="24"/>
          <w:lang w:val="en-US"/>
        </w:rPr>
        <w:t xml:space="preserve">– </w:t>
      </w:r>
      <w:r>
        <w:rPr>
          <w:rFonts w:ascii="Times New Roman" w:hAnsi="Times New Roman" w:cs="Times New Roman"/>
          <w:sz w:val="24"/>
          <w:szCs w:val="24"/>
          <w:lang w:val="en-US"/>
        </w:rPr>
        <w:t>The U.N.</w:t>
      </w:r>
      <w:r w:rsidR="00DD075A">
        <w:rPr>
          <w:rFonts w:ascii="Times New Roman" w:hAnsi="Times New Roman" w:cs="Times New Roman"/>
          <w:sz w:val="24"/>
          <w:szCs w:val="24"/>
          <w:lang w:val="en-US"/>
        </w:rPr>
        <w:t xml:space="preserve"> Safe Area </w:t>
      </w:r>
      <w:r w:rsidR="00994684" w:rsidRPr="00DD075A">
        <w:rPr>
          <w:rFonts w:ascii="Times New Roman" w:hAnsi="Times New Roman" w:cs="Times New Roman"/>
          <w:sz w:val="24"/>
          <w:szCs w:val="24"/>
          <w:lang w:val="en-US"/>
        </w:rPr>
        <w:t>Srebrenic</w:t>
      </w:r>
      <w:r w:rsidR="00DD075A">
        <w:rPr>
          <w:rFonts w:ascii="Times New Roman" w:hAnsi="Times New Roman" w:cs="Times New Roman"/>
          <w:sz w:val="24"/>
          <w:szCs w:val="24"/>
          <w:lang w:val="en-US"/>
        </w:rPr>
        <w:t>a</w:t>
      </w:r>
      <w:r>
        <w:rPr>
          <w:rFonts w:ascii="Times New Roman" w:hAnsi="Times New Roman" w:cs="Times New Roman"/>
          <w:sz w:val="24"/>
          <w:szCs w:val="24"/>
          <w:lang w:val="en-US"/>
        </w:rPr>
        <w:t xml:space="preserve"> –</w:t>
      </w:r>
      <w:r w:rsidR="00DD075A">
        <w:rPr>
          <w:rFonts w:ascii="Times New Roman" w:hAnsi="Times New Roman" w:cs="Times New Roman"/>
          <w:sz w:val="24"/>
          <w:szCs w:val="24"/>
          <w:lang w:val="en-US"/>
        </w:rPr>
        <w:t xml:space="preserve"> in July </w:t>
      </w:r>
      <w:r w:rsidR="00C61752" w:rsidRPr="00DD075A">
        <w:rPr>
          <w:rFonts w:ascii="Times New Roman" w:hAnsi="Times New Roman" w:cs="Times New Roman"/>
          <w:sz w:val="24"/>
          <w:szCs w:val="24"/>
          <w:lang w:val="en-US"/>
        </w:rPr>
        <w:t>1995</w:t>
      </w:r>
      <w:r w:rsidR="00016AFD" w:rsidRPr="00DD075A">
        <w:rPr>
          <w:rFonts w:ascii="Times New Roman" w:hAnsi="Times New Roman" w:cs="Times New Roman"/>
          <w:sz w:val="24"/>
          <w:szCs w:val="24"/>
          <w:lang w:val="en-US"/>
        </w:rPr>
        <w:t xml:space="preserve">, </w:t>
      </w:r>
      <w:r w:rsidR="00DD075A">
        <w:rPr>
          <w:rFonts w:ascii="Times New Roman" w:hAnsi="Times New Roman" w:cs="Times New Roman"/>
          <w:sz w:val="24"/>
          <w:szCs w:val="24"/>
          <w:lang w:val="en-US"/>
        </w:rPr>
        <w:t xml:space="preserve">the University of </w:t>
      </w:r>
      <w:r w:rsidR="00016AFD" w:rsidRPr="00DD075A">
        <w:rPr>
          <w:rFonts w:ascii="Times New Roman" w:hAnsi="Times New Roman" w:cs="Times New Roman"/>
          <w:sz w:val="24"/>
          <w:szCs w:val="24"/>
          <w:lang w:val="en-US"/>
        </w:rPr>
        <w:t>Sarajev</w:t>
      </w:r>
      <w:r w:rsidR="00DD075A">
        <w:rPr>
          <w:rFonts w:ascii="Times New Roman" w:hAnsi="Times New Roman" w:cs="Times New Roman"/>
          <w:sz w:val="24"/>
          <w:szCs w:val="24"/>
          <w:lang w:val="en-US"/>
        </w:rPr>
        <w:t>o</w:t>
      </w:r>
      <w:r w:rsidR="00016AFD" w:rsidRPr="00DD075A">
        <w:rPr>
          <w:rFonts w:ascii="Times New Roman" w:hAnsi="Times New Roman" w:cs="Times New Roman"/>
          <w:sz w:val="24"/>
          <w:szCs w:val="24"/>
          <w:lang w:val="en-US"/>
        </w:rPr>
        <w:t xml:space="preserve"> – Institut</w:t>
      </w:r>
      <w:r w:rsidR="00DD075A">
        <w:rPr>
          <w:rFonts w:ascii="Times New Roman" w:hAnsi="Times New Roman" w:cs="Times New Roman"/>
          <w:sz w:val="24"/>
          <w:szCs w:val="24"/>
          <w:lang w:val="en-US"/>
        </w:rPr>
        <w:t xml:space="preserve">e for Research of Crimes Against Humanity and International Law, </w:t>
      </w:r>
      <w:r>
        <w:rPr>
          <w:rFonts w:ascii="Times New Roman" w:hAnsi="Times New Roman" w:cs="Times New Roman"/>
          <w:sz w:val="24"/>
          <w:szCs w:val="24"/>
          <w:lang w:val="en-US"/>
        </w:rPr>
        <w:t xml:space="preserve">the </w:t>
      </w:r>
      <w:r w:rsidR="00DD075A">
        <w:rPr>
          <w:rFonts w:ascii="Times New Roman" w:hAnsi="Times New Roman" w:cs="Times New Roman"/>
          <w:sz w:val="24"/>
          <w:szCs w:val="24"/>
          <w:lang w:val="en-US"/>
        </w:rPr>
        <w:t xml:space="preserve">Memorial Center </w:t>
      </w:r>
      <w:r w:rsidR="00994684" w:rsidRPr="00DD075A">
        <w:rPr>
          <w:rFonts w:ascii="Times New Roman" w:hAnsi="Times New Roman" w:cs="Times New Roman"/>
          <w:sz w:val="24"/>
          <w:szCs w:val="24"/>
          <w:lang w:val="en-US"/>
        </w:rPr>
        <w:t xml:space="preserve">Srebrenica – </w:t>
      </w:r>
      <w:proofErr w:type="spellStart"/>
      <w:r w:rsidR="00016AFD" w:rsidRPr="00DD075A">
        <w:rPr>
          <w:rFonts w:ascii="Times New Roman" w:hAnsi="Times New Roman" w:cs="Times New Roman"/>
          <w:sz w:val="24"/>
          <w:szCs w:val="24"/>
          <w:lang w:val="en-US"/>
        </w:rPr>
        <w:t>Potočari</w:t>
      </w:r>
      <w:proofErr w:type="spellEnd"/>
      <w:r w:rsidR="00994684" w:rsidRPr="00DD075A">
        <w:rPr>
          <w:rFonts w:ascii="Times New Roman" w:hAnsi="Times New Roman" w:cs="Times New Roman"/>
          <w:sz w:val="24"/>
          <w:szCs w:val="24"/>
          <w:lang w:val="en-US"/>
        </w:rPr>
        <w:t xml:space="preserve">, </w:t>
      </w:r>
      <w:r>
        <w:rPr>
          <w:rFonts w:ascii="Times New Roman" w:hAnsi="Times New Roman" w:cs="Times New Roman"/>
          <w:sz w:val="24"/>
          <w:szCs w:val="24"/>
          <w:lang w:val="en-US"/>
        </w:rPr>
        <w:t>Memorial Center and Cemetery for the Victims of 1995 G</w:t>
      </w:r>
      <w:r w:rsidR="00DD075A">
        <w:rPr>
          <w:rFonts w:ascii="Times New Roman" w:hAnsi="Times New Roman" w:cs="Times New Roman"/>
          <w:sz w:val="24"/>
          <w:szCs w:val="24"/>
          <w:lang w:val="en-US"/>
        </w:rPr>
        <w:t>enocide</w:t>
      </w:r>
      <w:r w:rsidR="00994684" w:rsidRPr="00DD075A">
        <w:rPr>
          <w:rFonts w:ascii="Times New Roman" w:hAnsi="Times New Roman" w:cs="Times New Roman"/>
          <w:sz w:val="24"/>
          <w:szCs w:val="24"/>
          <w:lang w:val="en-US"/>
        </w:rPr>
        <w:t>,</w:t>
      </w:r>
      <w:r w:rsidR="00016AFD" w:rsidRPr="00DD075A">
        <w:rPr>
          <w:rFonts w:ascii="Times New Roman" w:hAnsi="Times New Roman" w:cs="Times New Roman"/>
          <w:sz w:val="24"/>
          <w:szCs w:val="24"/>
          <w:lang w:val="en-US"/>
        </w:rPr>
        <w:t xml:space="preserve"> </w:t>
      </w:r>
      <w:r w:rsidR="00DD075A">
        <w:rPr>
          <w:rFonts w:ascii="Times New Roman" w:hAnsi="Times New Roman" w:cs="Times New Roman"/>
          <w:sz w:val="24"/>
          <w:szCs w:val="24"/>
          <w:lang w:val="en-US"/>
        </w:rPr>
        <w:t xml:space="preserve">and the University of </w:t>
      </w:r>
      <w:r w:rsidR="00016AFD" w:rsidRPr="00DD075A">
        <w:rPr>
          <w:rFonts w:ascii="Times New Roman" w:hAnsi="Times New Roman" w:cs="Times New Roman"/>
          <w:sz w:val="24"/>
          <w:szCs w:val="24"/>
          <w:lang w:val="en-US"/>
        </w:rPr>
        <w:t>Tuzl</w:t>
      </w:r>
      <w:r w:rsidR="00DD075A">
        <w:rPr>
          <w:rFonts w:ascii="Times New Roman" w:hAnsi="Times New Roman" w:cs="Times New Roman"/>
          <w:sz w:val="24"/>
          <w:szCs w:val="24"/>
          <w:lang w:val="en-US"/>
        </w:rPr>
        <w:t>a</w:t>
      </w:r>
      <w:r>
        <w:rPr>
          <w:rFonts w:ascii="Times New Roman" w:hAnsi="Times New Roman" w:cs="Times New Roman"/>
          <w:sz w:val="24"/>
          <w:szCs w:val="24"/>
          <w:lang w:val="en-US"/>
        </w:rPr>
        <w:t xml:space="preserve"> is organizing a</w:t>
      </w:r>
      <w:r w:rsidR="00BA3A56">
        <w:rPr>
          <w:rFonts w:ascii="Times New Roman" w:hAnsi="Times New Roman" w:cs="Times New Roman"/>
          <w:sz w:val="24"/>
          <w:szCs w:val="24"/>
          <w:lang w:val="en-US"/>
        </w:rPr>
        <w:t>n</w:t>
      </w:r>
      <w:r w:rsidR="00DD075A">
        <w:rPr>
          <w:rFonts w:ascii="Times New Roman" w:hAnsi="Times New Roman" w:cs="Times New Roman"/>
          <w:sz w:val="24"/>
          <w:szCs w:val="24"/>
          <w:lang w:val="en-US"/>
        </w:rPr>
        <w:t xml:space="preserve"> International Conference</w:t>
      </w:r>
      <w:r w:rsidR="000800F4">
        <w:rPr>
          <w:rFonts w:ascii="Times New Roman" w:hAnsi="Times New Roman" w:cs="Times New Roman"/>
          <w:sz w:val="24"/>
          <w:szCs w:val="24"/>
          <w:lang w:val="en-US"/>
        </w:rPr>
        <w:t xml:space="preserve"> under title</w:t>
      </w:r>
    </w:p>
    <w:p w:rsidR="004260F8" w:rsidRPr="00DD075A" w:rsidRDefault="004260F8" w:rsidP="00397E23">
      <w:pPr>
        <w:spacing w:after="0" w:line="360" w:lineRule="auto"/>
        <w:jc w:val="both"/>
        <w:rPr>
          <w:rFonts w:ascii="Times New Roman" w:hAnsi="Times New Roman" w:cs="Times New Roman"/>
          <w:sz w:val="24"/>
          <w:szCs w:val="24"/>
          <w:lang w:val="en-US"/>
        </w:rPr>
      </w:pPr>
    </w:p>
    <w:p w:rsidR="00380AF2" w:rsidRPr="00380AF2" w:rsidRDefault="00380AF2" w:rsidP="00380AF2">
      <w:pPr>
        <w:spacing w:after="0" w:line="360" w:lineRule="auto"/>
        <w:jc w:val="center"/>
        <w:rPr>
          <w:rFonts w:ascii="Times New Roman" w:hAnsi="Times New Roman" w:cs="Times New Roman"/>
          <w:b/>
          <w:sz w:val="24"/>
          <w:szCs w:val="24"/>
          <w:lang w:val="en-US"/>
        </w:rPr>
      </w:pPr>
      <w:r w:rsidRPr="00380AF2">
        <w:rPr>
          <w:rFonts w:ascii="Times New Roman" w:hAnsi="Times New Roman" w:cs="Times New Roman"/>
          <w:b/>
          <w:sz w:val="24"/>
          <w:szCs w:val="24"/>
          <w:lang w:val="en-US"/>
        </w:rPr>
        <w:t>“SREBRENICA 1995-2015: EVALUATING THE LEGACY AND LONG-TERM CONSEQUENCES OF GENOCIDE”</w:t>
      </w:r>
    </w:p>
    <w:p w:rsidR="00380AF2" w:rsidRPr="003C5CED" w:rsidRDefault="00380AF2" w:rsidP="00380AF2">
      <w:pPr>
        <w:spacing w:after="0" w:line="360" w:lineRule="auto"/>
        <w:jc w:val="center"/>
        <w:rPr>
          <w:rFonts w:ascii="Times New Roman" w:hAnsi="Times New Roman" w:cs="Times New Roman"/>
          <w:sz w:val="24"/>
          <w:szCs w:val="24"/>
          <w:lang w:val="es-PE"/>
        </w:rPr>
      </w:pPr>
      <w:r w:rsidRPr="003C5CED">
        <w:rPr>
          <w:rFonts w:ascii="Times New Roman" w:hAnsi="Times New Roman" w:cs="Times New Roman"/>
          <w:sz w:val="24"/>
          <w:szCs w:val="24"/>
          <w:lang w:val="es-PE"/>
        </w:rPr>
        <w:t>Sarajevo – Tuzla – Srebrenica (</w:t>
      </w:r>
      <w:proofErr w:type="spellStart"/>
      <w:r w:rsidRPr="003C5CED">
        <w:rPr>
          <w:rFonts w:ascii="Times New Roman" w:hAnsi="Times New Roman" w:cs="Times New Roman"/>
          <w:sz w:val="24"/>
          <w:szCs w:val="24"/>
          <w:lang w:val="es-PE"/>
        </w:rPr>
        <w:t>Potočari</w:t>
      </w:r>
      <w:proofErr w:type="spellEnd"/>
      <w:r w:rsidRPr="003C5CED">
        <w:rPr>
          <w:rFonts w:ascii="Times New Roman" w:hAnsi="Times New Roman" w:cs="Times New Roman"/>
          <w:sz w:val="24"/>
          <w:szCs w:val="24"/>
          <w:lang w:val="es-PE"/>
        </w:rPr>
        <w:t xml:space="preserve">): 9 – 11 </w:t>
      </w:r>
      <w:proofErr w:type="spellStart"/>
      <w:r w:rsidRPr="003C5CED">
        <w:rPr>
          <w:rFonts w:ascii="Times New Roman" w:hAnsi="Times New Roman" w:cs="Times New Roman"/>
          <w:sz w:val="24"/>
          <w:szCs w:val="24"/>
          <w:lang w:val="es-PE"/>
        </w:rPr>
        <w:t>July</w:t>
      </w:r>
      <w:proofErr w:type="spellEnd"/>
      <w:r w:rsidRPr="003C5CED">
        <w:rPr>
          <w:rFonts w:ascii="Times New Roman" w:hAnsi="Times New Roman" w:cs="Times New Roman"/>
          <w:sz w:val="24"/>
          <w:szCs w:val="24"/>
          <w:lang w:val="es-PE"/>
        </w:rPr>
        <w:t xml:space="preserve"> 2015</w:t>
      </w:r>
      <w:r w:rsidR="000800F4">
        <w:rPr>
          <w:rFonts w:ascii="Times New Roman" w:hAnsi="Times New Roman" w:cs="Times New Roman"/>
          <w:sz w:val="24"/>
          <w:szCs w:val="24"/>
          <w:lang w:val="es-PE"/>
        </w:rPr>
        <w:t>.</w:t>
      </w:r>
    </w:p>
    <w:p w:rsidR="00380AF2" w:rsidRPr="003C5CED" w:rsidRDefault="00380AF2" w:rsidP="00380AF2">
      <w:pPr>
        <w:spacing w:after="0" w:line="360" w:lineRule="auto"/>
        <w:jc w:val="both"/>
        <w:rPr>
          <w:rFonts w:ascii="Times New Roman" w:hAnsi="Times New Roman" w:cs="Times New Roman"/>
          <w:sz w:val="24"/>
          <w:szCs w:val="24"/>
          <w:lang w:val="es-PE"/>
        </w:rPr>
      </w:pPr>
    </w:p>
    <w:p w:rsidR="00380AF2" w:rsidRPr="00380AF2" w:rsidRDefault="00380AF2" w:rsidP="00037D95">
      <w:pPr>
        <w:spacing w:after="0" w:line="360" w:lineRule="auto"/>
        <w:ind w:firstLine="709"/>
        <w:jc w:val="both"/>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Genocide, a state-sponsored crime intended to destroy in whole or in part, a national, ethnic, racial or religious group has far-reaching consequences and effects on survivors, future generations and the society as a whole. In the period between 1992 and 1995, </w:t>
      </w:r>
      <w:r w:rsidR="00AC1FCB">
        <w:rPr>
          <w:rFonts w:ascii="Times New Roman" w:hAnsi="Times New Roman" w:cs="Times New Roman"/>
          <w:sz w:val="24"/>
          <w:szCs w:val="24"/>
          <w:lang w:val="en-US"/>
        </w:rPr>
        <w:t>the world watched</w:t>
      </w:r>
      <w:r w:rsidRPr="00380AF2">
        <w:rPr>
          <w:rFonts w:ascii="Times New Roman" w:hAnsi="Times New Roman" w:cs="Times New Roman"/>
          <w:sz w:val="24"/>
          <w:szCs w:val="24"/>
          <w:lang w:val="en-US"/>
        </w:rPr>
        <w:t xml:space="preserve"> how the Republic of Bosnia and Herzegovina (</w:t>
      </w:r>
      <w:proofErr w:type="spellStart"/>
      <w:r w:rsidRPr="00380AF2">
        <w:rPr>
          <w:rFonts w:ascii="Times New Roman" w:hAnsi="Times New Roman" w:cs="Times New Roman"/>
          <w:sz w:val="24"/>
          <w:szCs w:val="24"/>
          <w:lang w:val="en-US"/>
        </w:rPr>
        <w:t>BiH</w:t>
      </w:r>
      <w:proofErr w:type="spellEnd"/>
      <w:r w:rsidRPr="00380AF2">
        <w:rPr>
          <w:rFonts w:ascii="Times New Roman" w:hAnsi="Times New Roman" w:cs="Times New Roman"/>
          <w:sz w:val="24"/>
          <w:szCs w:val="24"/>
          <w:lang w:val="en-US"/>
        </w:rPr>
        <w:t xml:space="preserve">), a country known for its long tradition of diversity, multiculturalism and inclusiveness was subjected to a war of </w:t>
      </w:r>
      <w:r w:rsidRPr="00E93810">
        <w:rPr>
          <w:rFonts w:ascii="Times New Roman" w:hAnsi="Times New Roman" w:cs="Times New Roman"/>
          <w:sz w:val="24"/>
          <w:szCs w:val="24"/>
          <w:lang w:val="en-US"/>
        </w:rPr>
        <w:t>aggression.</w:t>
      </w:r>
      <w:r w:rsidR="00E93810" w:rsidRPr="00E93810">
        <w:rPr>
          <w:rFonts w:ascii="Times New Roman" w:hAnsi="Times New Roman" w:cs="Times New Roman"/>
          <w:sz w:val="24"/>
          <w:szCs w:val="24"/>
          <w:lang w:val="en-US"/>
        </w:rPr>
        <w:t xml:space="preserve"> The Federal Republic of Yugoslavia (Serbia and Montenegro) and the Republic of Croatia</w:t>
      </w:r>
      <w:r w:rsidR="00B50C12">
        <w:rPr>
          <w:rFonts w:ascii="Times New Roman" w:hAnsi="Times New Roman" w:cs="Times New Roman"/>
          <w:sz w:val="24"/>
          <w:szCs w:val="24"/>
          <w:lang w:val="en-US"/>
        </w:rPr>
        <w:t xml:space="preserve">, aside from violating international security and peace, </w:t>
      </w:r>
      <w:r w:rsidR="00E93810" w:rsidRPr="00E93810">
        <w:rPr>
          <w:rFonts w:ascii="Times New Roman" w:hAnsi="Times New Roman" w:cs="Times New Roman"/>
          <w:sz w:val="24"/>
          <w:szCs w:val="24"/>
          <w:lang w:val="en-US"/>
        </w:rPr>
        <w:t>waged the war of aggression and perpetrated the crimes committed in Bosnia</w:t>
      </w:r>
      <w:r w:rsidR="00E93810">
        <w:rPr>
          <w:rFonts w:ascii="Times New Roman" w:hAnsi="Times New Roman" w:cs="Times New Roman"/>
          <w:sz w:val="24"/>
          <w:szCs w:val="24"/>
          <w:lang w:val="en-US"/>
        </w:rPr>
        <w:t xml:space="preserve"> against</w:t>
      </w:r>
      <w:r w:rsidR="00E93810" w:rsidRPr="00E93810">
        <w:rPr>
          <w:rFonts w:ascii="Times New Roman" w:hAnsi="Times New Roman" w:cs="Times New Roman"/>
          <w:sz w:val="24"/>
          <w:szCs w:val="24"/>
          <w:lang w:val="en-US"/>
        </w:rPr>
        <w:t xml:space="preserve"> its people. The crimes committed, in all occupied territories in Bosnia and Herzegovina, and cities under siege, included mass individual and group </w:t>
      </w:r>
      <w:r w:rsidR="00B50C12">
        <w:rPr>
          <w:rFonts w:ascii="Times New Roman" w:hAnsi="Times New Roman" w:cs="Times New Roman"/>
          <w:sz w:val="24"/>
          <w:szCs w:val="24"/>
          <w:lang w:val="en-US"/>
        </w:rPr>
        <w:t xml:space="preserve">torture and </w:t>
      </w:r>
      <w:r w:rsidR="00E93810" w:rsidRPr="00E93810">
        <w:rPr>
          <w:rFonts w:ascii="Times New Roman" w:hAnsi="Times New Roman" w:cs="Times New Roman"/>
          <w:sz w:val="24"/>
          <w:szCs w:val="24"/>
          <w:lang w:val="en-US"/>
        </w:rPr>
        <w:t>killings</w:t>
      </w:r>
      <w:r w:rsidR="00B50C12">
        <w:rPr>
          <w:rFonts w:ascii="Times New Roman" w:hAnsi="Times New Roman" w:cs="Times New Roman"/>
          <w:sz w:val="24"/>
          <w:szCs w:val="24"/>
          <w:lang w:val="en-US"/>
        </w:rPr>
        <w:t xml:space="preserve"> </w:t>
      </w:r>
      <w:r w:rsidR="00E93810" w:rsidRPr="00E93810">
        <w:rPr>
          <w:rFonts w:ascii="Times New Roman" w:hAnsi="Times New Roman" w:cs="Times New Roman"/>
          <w:sz w:val="24"/>
          <w:szCs w:val="24"/>
          <w:lang w:val="en-US"/>
        </w:rPr>
        <w:t>as well as other grave violations of crimes against humanity</w:t>
      </w:r>
      <w:r w:rsidR="00E93810">
        <w:rPr>
          <w:rFonts w:ascii="Times New Roman" w:hAnsi="Times New Roman" w:cs="Times New Roman"/>
          <w:sz w:val="24"/>
          <w:szCs w:val="24"/>
          <w:lang w:val="en-US"/>
        </w:rPr>
        <w:t>, international peace</w:t>
      </w:r>
      <w:r w:rsidR="00E93810" w:rsidRPr="00E93810">
        <w:rPr>
          <w:rFonts w:ascii="Times New Roman" w:hAnsi="Times New Roman" w:cs="Times New Roman"/>
          <w:sz w:val="24"/>
          <w:szCs w:val="24"/>
          <w:lang w:val="en-US"/>
        </w:rPr>
        <w:t xml:space="preserve"> and international law, including the crime of genocide. </w:t>
      </w:r>
    </w:p>
    <w:p w:rsidR="00380AF2" w:rsidRPr="00380AF2" w:rsidRDefault="00380AF2" w:rsidP="00037D95">
      <w:pPr>
        <w:spacing w:after="0" w:line="360" w:lineRule="auto"/>
        <w:ind w:firstLine="709"/>
        <w:jc w:val="both"/>
        <w:rPr>
          <w:rFonts w:ascii="Times New Roman" w:hAnsi="Times New Roman" w:cs="Times New Roman"/>
          <w:sz w:val="24"/>
          <w:szCs w:val="24"/>
          <w:lang w:val="en-US"/>
        </w:rPr>
      </w:pPr>
      <w:r w:rsidRPr="00380AF2">
        <w:rPr>
          <w:rFonts w:ascii="Times New Roman" w:hAnsi="Times New Roman" w:cs="Times New Roman"/>
          <w:sz w:val="24"/>
          <w:szCs w:val="24"/>
          <w:lang w:val="en-US"/>
        </w:rPr>
        <w:t>Two decades after the July 1995 genocide in the United Nation designated Safe Area of Srebrenica, the consequences of genocide are clearly present in the society as a whole; both in the private and public sphere. The consequences of the war</w:t>
      </w:r>
      <w:r w:rsidR="00B50C12">
        <w:rPr>
          <w:rFonts w:ascii="Times New Roman" w:hAnsi="Times New Roman" w:cs="Times New Roman"/>
          <w:sz w:val="24"/>
          <w:szCs w:val="24"/>
          <w:lang w:val="en-US"/>
        </w:rPr>
        <w:t xml:space="preserve"> of aggression </w:t>
      </w:r>
      <w:r w:rsidRPr="00380AF2">
        <w:rPr>
          <w:rFonts w:ascii="Times New Roman" w:hAnsi="Times New Roman" w:cs="Times New Roman"/>
          <w:sz w:val="24"/>
          <w:szCs w:val="24"/>
          <w:lang w:val="en-US"/>
        </w:rPr>
        <w:t xml:space="preserve">and genocide are manifested in the fundamental structures of the country; in its political and social institutions as well as organizations influencing the society. The legacy of the consequences can be further seen in the form of genocide denial, public glorification of war criminals as heroes, the identification of human remains of the victims in mass graves, social </w:t>
      </w:r>
      <w:r w:rsidRPr="00380AF2">
        <w:rPr>
          <w:rFonts w:ascii="Times New Roman" w:hAnsi="Times New Roman" w:cs="Times New Roman"/>
          <w:sz w:val="24"/>
          <w:szCs w:val="24"/>
          <w:lang w:val="en-US"/>
        </w:rPr>
        <w:lastRenderedPageBreak/>
        <w:t xml:space="preserve">marginalization and discrimination against returnees and survivors to the </w:t>
      </w:r>
      <w:r w:rsidR="005D00F0">
        <w:rPr>
          <w:rFonts w:ascii="Times New Roman" w:hAnsi="Times New Roman" w:cs="Times New Roman"/>
          <w:sz w:val="24"/>
          <w:szCs w:val="24"/>
          <w:lang w:val="en-US"/>
        </w:rPr>
        <w:t>ineffective</w:t>
      </w:r>
      <w:r w:rsidRPr="00380AF2">
        <w:rPr>
          <w:rFonts w:ascii="Times New Roman" w:hAnsi="Times New Roman" w:cs="Times New Roman"/>
          <w:sz w:val="24"/>
          <w:szCs w:val="24"/>
          <w:lang w:val="en-US"/>
        </w:rPr>
        <w:t xml:space="preserve"> work of legal institutions</w:t>
      </w:r>
      <w:r w:rsidR="00B50C12">
        <w:rPr>
          <w:rFonts w:ascii="Times New Roman" w:hAnsi="Times New Roman" w:cs="Times New Roman"/>
          <w:sz w:val="24"/>
          <w:szCs w:val="24"/>
          <w:lang w:val="en-US"/>
        </w:rPr>
        <w:t>, i.e. prosecutors’ office and the judiciary</w:t>
      </w:r>
      <w:r w:rsidRPr="00380AF2">
        <w:rPr>
          <w:rFonts w:ascii="Times New Roman" w:hAnsi="Times New Roman" w:cs="Times New Roman"/>
          <w:sz w:val="24"/>
          <w:szCs w:val="24"/>
          <w:lang w:val="en-US"/>
        </w:rPr>
        <w:t xml:space="preserve">. While the Dayton Peace Accords stopped the armed conflict, ending the war and initiating peace; unfortunately, it cemented the divide within the social, political, national, and ethnic spheres. As such, it became the generator of present challenges and long-term consequences facing Bosnian society. </w:t>
      </w:r>
      <w:r>
        <w:rPr>
          <w:rFonts w:ascii="Times New Roman" w:hAnsi="Times New Roman" w:cs="Times New Roman"/>
          <w:sz w:val="24"/>
          <w:szCs w:val="24"/>
          <w:lang w:val="en-US"/>
        </w:rPr>
        <w:t xml:space="preserve">The </w:t>
      </w:r>
      <w:r w:rsidRPr="00380AF2">
        <w:rPr>
          <w:rFonts w:ascii="Times New Roman" w:hAnsi="Times New Roman" w:cs="Times New Roman"/>
          <w:sz w:val="24"/>
          <w:szCs w:val="24"/>
          <w:lang w:val="en-US"/>
        </w:rPr>
        <w:t>crime of genocide and other crimes against humanity and international law committed contributed to the mistrust within the different communities</w:t>
      </w:r>
      <w:r w:rsidR="00B94A46">
        <w:rPr>
          <w:rFonts w:ascii="Times New Roman" w:hAnsi="Times New Roman" w:cs="Times New Roman"/>
          <w:sz w:val="24"/>
          <w:szCs w:val="24"/>
          <w:lang w:val="en-US"/>
        </w:rPr>
        <w:t>. This is</w:t>
      </w:r>
      <w:r w:rsidRPr="00380AF2">
        <w:rPr>
          <w:rFonts w:ascii="Times New Roman" w:hAnsi="Times New Roman" w:cs="Times New Roman"/>
          <w:sz w:val="24"/>
          <w:szCs w:val="24"/>
          <w:lang w:val="en-US"/>
        </w:rPr>
        <w:t xml:space="preserve"> an obstacle for the reconstruction and </w:t>
      </w:r>
      <w:r w:rsidR="00B94A46">
        <w:rPr>
          <w:rFonts w:ascii="Times New Roman" w:hAnsi="Times New Roman" w:cs="Times New Roman"/>
          <w:sz w:val="24"/>
          <w:szCs w:val="24"/>
          <w:lang w:val="en-US"/>
        </w:rPr>
        <w:t>post-war</w:t>
      </w:r>
      <w:r w:rsidRPr="00380AF2">
        <w:rPr>
          <w:rFonts w:ascii="Times New Roman" w:hAnsi="Times New Roman" w:cs="Times New Roman"/>
          <w:sz w:val="24"/>
          <w:szCs w:val="24"/>
          <w:lang w:val="en-US"/>
        </w:rPr>
        <w:t xml:space="preserve"> development of Bosnia’s state</w:t>
      </w:r>
      <w:r w:rsidR="00B94A46">
        <w:rPr>
          <w:rFonts w:ascii="Times New Roman" w:hAnsi="Times New Roman" w:cs="Times New Roman"/>
          <w:sz w:val="24"/>
          <w:szCs w:val="24"/>
          <w:lang w:val="en-US"/>
        </w:rPr>
        <w:t xml:space="preserve"> and society</w:t>
      </w:r>
      <w:r w:rsidRPr="00380AF2">
        <w:rPr>
          <w:rFonts w:ascii="Times New Roman" w:hAnsi="Times New Roman" w:cs="Times New Roman"/>
          <w:sz w:val="24"/>
          <w:szCs w:val="24"/>
          <w:lang w:val="en-US"/>
        </w:rPr>
        <w:t>.</w:t>
      </w:r>
    </w:p>
    <w:p w:rsidR="00380AF2" w:rsidRPr="00380AF2" w:rsidRDefault="00380AF2" w:rsidP="00037D95">
      <w:pPr>
        <w:spacing w:after="0" w:line="360" w:lineRule="auto"/>
        <w:ind w:firstLine="709"/>
        <w:jc w:val="both"/>
        <w:rPr>
          <w:rFonts w:ascii="Times New Roman" w:hAnsi="Times New Roman" w:cs="Times New Roman"/>
          <w:sz w:val="24"/>
          <w:szCs w:val="24"/>
          <w:lang w:val="en-US"/>
        </w:rPr>
      </w:pPr>
      <w:r w:rsidRPr="00380AF2">
        <w:rPr>
          <w:rFonts w:ascii="Times New Roman" w:hAnsi="Times New Roman" w:cs="Times New Roman"/>
          <w:sz w:val="24"/>
          <w:szCs w:val="24"/>
          <w:lang w:val="en-US"/>
        </w:rPr>
        <w:t>The interdisciplinary conference aims to serve as an opportunity to gather, in one place, renowned scholars</w:t>
      </w:r>
      <w:r w:rsidR="00F73C1F">
        <w:rPr>
          <w:rFonts w:ascii="Times New Roman" w:hAnsi="Times New Roman" w:cs="Times New Roman"/>
          <w:sz w:val="24"/>
          <w:szCs w:val="24"/>
          <w:lang w:val="en-US"/>
        </w:rPr>
        <w:t xml:space="preserve"> and scientists </w:t>
      </w:r>
      <w:r w:rsidRPr="00380AF2">
        <w:rPr>
          <w:rFonts w:ascii="Times New Roman" w:hAnsi="Times New Roman" w:cs="Times New Roman"/>
          <w:sz w:val="24"/>
          <w:szCs w:val="24"/>
          <w:lang w:val="en-US"/>
        </w:rPr>
        <w:t xml:space="preserve">who will present their </w:t>
      </w:r>
      <w:r w:rsidR="00F73C1F">
        <w:rPr>
          <w:rFonts w:ascii="Times New Roman" w:hAnsi="Times New Roman" w:cs="Times New Roman"/>
          <w:sz w:val="24"/>
          <w:szCs w:val="24"/>
          <w:lang w:val="en-US"/>
        </w:rPr>
        <w:t xml:space="preserve">scientific findings </w:t>
      </w:r>
      <w:r w:rsidRPr="00380AF2">
        <w:rPr>
          <w:rFonts w:ascii="Times New Roman" w:hAnsi="Times New Roman" w:cs="Times New Roman"/>
          <w:sz w:val="24"/>
          <w:szCs w:val="24"/>
          <w:lang w:val="en-US"/>
        </w:rPr>
        <w:t xml:space="preserve">related to the current status of violation of freedoms and human rights in Bosnia and Herzegovina. The scholars from various scientific disciplines will, within the scope of the conference, critically analyze the historic, demographic, social, psychological, cultural, political, and economic legacy and consequences of genocide committed in Srebrenica in July 1995 for local communities in Bosnia-Herzegovina </w:t>
      </w:r>
      <w:r w:rsidR="00E97D0F">
        <w:rPr>
          <w:rFonts w:ascii="Times New Roman" w:hAnsi="Times New Roman" w:cs="Times New Roman"/>
          <w:sz w:val="24"/>
          <w:szCs w:val="24"/>
          <w:lang w:val="en-US"/>
        </w:rPr>
        <w:t xml:space="preserve">and </w:t>
      </w:r>
      <w:r w:rsidRPr="00380AF2">
        <w:rPr>
          <w:rFonts w:ascii="Times New Roman" w:hAnsi="Times New Roman" w:cs="Times New Roman"/>
          <w:sz w:val="24"/>
          <w:szCs w:val="24"/>
          <w:lang w:val="en-US"/>
        </w:rPr>
        <w:t xml:space="preserve">beyond. Two decades after the Srebrenica genocide, it is important to give emphasis to the empowerment of genocide survivors and the need to support them. It is also important to note that the conference aims to provide an overview </w:t>
      </w:r>
      <w:r w:rsidR="00A904C2">
        <w:rPr>
          <w:rFonts w:ascii="Times New Roman" w:hAnsi="Times New Roman" w:cs="Times New Roman"/>
          <w:sz w:val="24"/>
          <w:szCs w:val="24"/>
          <w:lang w:val="en-US"/>
        </w:rPr>
        <w:t>and an opportunity to exchange knowledge in order to reach a common insight into the work of</w:t>
      </w:r>
      <w:r w:rsidRPr="00380AF2">
        <w:rPr>
          <w:rFonts w:ascii="Times New Roman" w:hAnsi="Times New Roman" w:cs="Times New Roman"/>
          <w:sz w:val="24"/>
          <w:szCs w:val="24"/>
          <w:lang w:val="en-US"/>
        </w:rPr>
        <w:t xml:space="preserve"> the state judiciary, transitional justice mechanisms, and tools needed to protect the dignity and rights of genocide survivors. </w:t>
      </w:r>
    </w:p>
    <w:p w:rsidR="00380AF2" w:rsidRPr="00380AF2" w:rsidRDefault="00BA3A56" w:rsidP="00037D95">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380AF2" w:rsidRPr="00380AF2">
        <w:rPr>
          <w:rFonts w:ascii="Times New Roman" w:hAnsi="Times New Roman" w:cs="Times New Roman"/>
          <w:sz w:val="24"/>
          <w:szCs w:val="24"/>
          <w:lang w:val="en-US"/>
        </w:rPr>
        <w:t>e invite scholars,</w:t>
      </w:r>
      <w:r w:rsidR="00A904C2">
        <w:rPr>
          <w:rFonts w:ascii="Times New Roman" w:hAnsi="Times New Roman" w:cs="Times New Roman"/>
          <w:sz w:val="24"/>
          <w:szCs w:val="24"/>
          <w:lang w:val="en-US"/>
        </w:rPr>
        <w:t xml:space="preserve"> researchers,</w:t>
      </w:r>
      <w:r w:rsidR="00380AF2" w:rsidRPr="00380AF2">
        <w:rPr>
          <w:rFonts w:ascii="Times New Roman" w:hAnsi="Times New Roman" w:cs="Times New Roman"/>
          <w:sz w:val="24"/>
          <w:szCs w:val="24"/>
          <w:lang w:val="en-US"/>
        </w:rPr>
        <w:t xml:space="preserve"> activists, artists, journalists, lawyers, survivors,</w:t>
      </w:r>
      <w:r w:rsidR="00A904C2">
        <w:rPr>
          <w:rFonts w:ascii="Times New Roman" w:hAnsi="Times New Roman" w:cs="Times New Roman"/>
          <w:sz w:val="24"/>
          <w:szCs w:val="24"/>
          <w:lang w:val="en-US"/>
        </w:rPr>
        <w:t xml:space="preserve"> nongovernmental organizations and political representatives from</w:t>
      </w:r>
      <w:r w:rsidR="00380AF2" w:rsidRPr="00380AF2">
        <w:rPr>
          <w:rFonts w:ascii="Times New Roman" w:hAnsi="Times New Roman" w:cs="Times New Roman"/>
          <w:sz w:val="24"/>
          <w:szCs w:val="24"/>
          <w:lang w:val="en-US"/>
        </w:rPr>
        <w:t xml:space="preserve"> Bosnia and Herzegovina and beyond as well as like-minded individuals and those interested in the topic to take an active role in this conference. The aim is to identify </w:t>
      </w:r>
      <w:r w:rsidR="00A904C2">
        <w:rPr>
          <w:rFonts w:ascii="Times New Roman" w:hAnsi="Times New Roman" w:cs="Times New Roman"/>
          <w:sz w:val="24"/>
          <w:szCs w:val="24"/>
          <w:lang w:val="en-US"/>
        </w:rPr>
        <w:t>important problems and provide appropriate</w:t>
      </w:r>
      <w:r w:rsidR="00380AF2" w:rsidRPr="00380AF2">
        <w:rPr>
          <w:rFonts w:ascii="Times New Roman" w:hAnsi="Times New Roman" w:cs="Times New Roman"/>
          <w:sz w:val="24"/>
          <w:szCs w:val="24"/>
          <w:lang w:val="en-US"/>
        </w:rPr>
        <w:t xml:space="preserve"> recommendations</w:t>
      </w:r>
      <w:r w:rsidR="00A904C2">
        <w:rPr>
          <w:rFonts w:ascii="Times New Roman" w:hAnsi="Times New Roman" w:cs="Times New Roman"/>
          <w:sz w:val="24"/>
          <w:szCs w:val="24"/>
          <w:lang w:val="en-US"/>
        </w:rPr>
        <w:t xml:space="preserve">. </w:t>
      </w:r>
    </w:p>
    <w:p w:rsidR="00380AF2" w:rsidRPr="00380AF2" w:rsidRDefault="00380AF2" w:rsidP="00380AF2">
      <w:pPr>
        <w:spacing w:after="0" w:line="360" w:lineRule="auto"/>
        <w:ind w:firstLine="709"/>
        <w:rPr>
          <w:rFonts w:ascii="Times New Roman" w:hAnsi="Times New Roman" w:cs="Times New Roman"/>
          <w:sz w:val="24"/>
          <w:szCs w:val="24"/>
          <w:lang w:val="en-US"/>
        </w:rPr>
      </w:pPr>
    </w:p>
    <w:p w:rsidR="00380AF2" w:rsidRPr="00380AF2" w:rsidRDefault="00380AF2" w:rsidP="00380AF2">
      <w:pPr>
        <w:spacing w:after="0" w:line="360" w:lineRule="auto"/>
        <w:ind w:firstLine="709"/>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The conference </w:t>
      </w:r>
      <w:r w:rsidR="002B0085">
        <w:rPr>
          <w:rFonts w:ascii="Times New Roman" w:hAnsi="Times New Roman" w:cs="Times New Roman"/>
          <w:sz w:val="24"/>
          <w:szCs w:val="24"/>
          <w:lang w:val="en-US"/>
        </w:rPr>
        <w:t xml:space="preserve">titled </w:t>
      </w:r>
      <w:r w:rsidRPr="00380AF2">
        <w:rPr>
          <w:rFonts w:ascii="Times New Roman" w:hAnsi="Times New Roman" w:cs="Times New Roman"/>
          <w:sz w:val="24"/>
          <w:szCs w:val="24"/>
          <w:lang w:val="en-US"/>
        </w:rPr>
        <w:t>“</w:t>
      </w:r>
      <w:r w:rsidRPr="00380AF2">
        <w:rPr>
          <w:rFonts w:ascii="Times New Roman" w:hAnsi="Times New Roman" w:cs="Times New Roman"/>
          <w:b/>
          <w:sz w:val="24"/>
          <w:szCs w:val="24"/>
          <w:lang w:val="en-US"/>
        </w:rPr>
        <w:t>Srebrenica 1995 – 2015: Evaluating the legacy and long-term consequences of genocide</w:t>
      </w:r>
      <w:r w:rsidRPr="00380AF2">
        <w:rPr>
          <w:rFonts w:ascii="Times New Roman" w:hAnsi="Times New Roman" w:cs="Times New Roman"/>
          <w:sz w:val="24"/>
          <w:szCs w:val="24"/>
          <w:lang w:val="en-US"/>
        </w:rPr>
        <w:t>”, will aim to</w:t>
      </w:r>
      <w:r w:rsidR="00E2190B">
        <w:rPr>
          <w:rFonts w:ascii="Times New Roman" w:hAnsi="Times New Roman" w:cs="Times New Roman"/>
          <w:sz w:val="24"/>
          <w:szCs w:val="24"/>
          <w:lang w:val="en-US"/>
        </w:rPr>
        <w:t xml:space="preserve"> reflect upon the following</w:t>
      </w:r>
      <w:r w:rsidRPr="00380AF2">
        <w:rPr>
          <w:rFonts w:ascii="Times New Roman" w:hAnsi="Times New Roman" w:cs="Times New Roman"/>
          <w:sz w:val="24"/>
          <w:szCs w:val="24"/>
          <w:lang w:val="en-US"/>
        </w:rPr>
        <w:t>:</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Strengthening local, regional, international, social, political, legal and other processes concerning truth, justice, and reconciliation;</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Recognizing the importance of </w:t>
      </w:r>
      <w:proofErr w:type="spellStart"/>
      <w:r w:rsidRPr="00380AF2">
        <w:rPr>
          <w:rFonts w:ascii="Times New Roman" w:hAnsi="Times New Roman" w:cs="Times New Roman"/>
          <w:sz w:val="24"/>
          <w:szCs w:val="24"/>
          <w:lang w:val="en-US"/>
        </w:rPr>
        <w:t>memorialization</w:t>
      </w:r>
      <w:proofErr w:type="spellEnd"/>
      <w:r w:rsidRPr="00380AF2">
        <w:rPr>
          <w:rFonts w:ascii="Times New Roman" w:hAnsi="Times New Roman" w:cs="Times New Roman"/>
          <w:sz w:val="24"/>
          <w:szCs w:val="24"/>
          <w:lang w:val="en-US"/>
        </w:rPr>
        <w:t xml:space="preserve"> of victims and identification of the remains of genocide victims;</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lastRenderedPageBreak/>
        <w:t xml:space="preserve">Emphasizing the importance of scientific and social research of genocide and other crimes against humanity and international law </w:t>
      </w:r>
      <w:r w:rsidR="00E2190B">
        <w:rPr>
          <w:rFonts w:ascii="Times New Roman" w:hAnsi="Times New Roman" w:cs="Times New Roman"/>
          <w:sz w:val="24"/>
          <w:szCs w:val="24"/>
          <w:lang w:val="en-US"/>
        </w:rPr>
        <w:t xml:space="preserve">related to </w:t>
      </w:r>
      <w:r w:rsidRPr="00380AF2">
        <w:rPr>
          <w:rFonts w:ascii="Times New Roman" w:hAnsi="Times New Roman" w:cs="Times New Roman"/>
          <w:sz w:val="24"/>
          <w:szCs w:val="24"/>
          <w:lang w:val="en-US"/>
        </w:rPr>
        <w:t>research-based findings and pra</w:t>
      </w:r>
      <w:r w:rsidR="00E2190B">
        <w:rPr>
          <w:rFonts w:ascii="Times New Roman" w:hAnsi="Times New Roman" w:cs="Times New Roman"/>
          <w:sz w:val="24"/>
          <w:szCs w:val="24"/>
          <w:lang w:val="en-US"/>
        </w:rPr>
        <w:t>ctices relevant for individual, collective and social development;</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Emphasizing the importance of testimonies of survivors related to the war of aggression and genocide; </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Emphasizing the need for social assistance and reparations – national and international – to survivors of genocide;</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Strengthening the inclusion </w:t>
      </w:r>
      <w:r w:rsidR="008E0890">
        <w:rPr>
          <w:rFonts w:ascii="Times New Roman" w:hAnsi="Times New Roman" w:cs="Times New Roman"/>
          <w:sz w:val="24"/>
          <w:szCs w:val="24"/>
          <w:lang w:val="en-US"/>
        </w:rPr>
        <w:t xml:space="preserve">of </w:t>
      </w:r>
      <w:r w:rsidRPr="00380AF2">
        <w:rPr>
          <w:rFonts w:ascii="Times New Roman" w:hAnsi="Times New Roman" w:cs="Times New Roman"/>
          <w:sz w:val="24"/>
          <w:szCs w:val="24"/>
          <w:lang w:val="en-US"/>
        </w:rPr>
        <w:t>youth in the process of reconciliation and reconstruction in post-conflict societies;</w:t>
      </w:r>
    </w:p>
    <w:p w:rsidR="00380AF2" w:rsidRPr="00380AF2" w:rsidRDefault="00380AF2" w:rsidP="00380AF2">
      <w:pPr>
        <w:pStyle w:val="ListParagraph"/>
        <w:numPr>
          <w:ilvl w:val="0"/>
          <w:numId w:val="1"/>
        </w:num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Highlighting the importance of the role of media in its coverage of the war and crimes related to genocide, human rights, truth, justice, and the process of reconciliation in Bosnia and Herzegovina.</w:t>
      </w:r>
    </w:p>
    <w:p w:rsidR="00380AF2" w:rsidRPr="00380AF2" w:rsidRDefault="00380AF2" w:rsidP="00380AF2">
      <w:pPr>
        <w:spacing w:after="0" w:line="360" w:lineRule="auto"/>
        <w:rPr>
          <w:rFonts w:ascii="Times New Roman" w:hAnsi="Times New Roman" w:cs="Times New Roman"/>
          <w:sz w:val="24"/>
          <w:szCs w:val="24"/>
          <w:lang w:val="en-US"/>
        </w:rPr>
      </w:pPr>
    </w:p>
    <w:p w:rsidR="00380AF2" w:rsidRPr="00380AF2" w:rsidRDefault="00380AF2" w:rsidP="00380AF2">
      <w:pPr>
        <w:spacing w:after="0" w:line="360" w:lineRule="auto"/>
        <w:rPr>
          <w:rFonts w:ascii="Times New Roman" w:hAnsi="Times New Roman" w:cs="Times New Roman"/>
          <w:sz w:val="24"/>
          <w:szCs w:val="24"/>
          <w:lang w:val="en-US"/>
        </w:rPr>
      </w:pPr>
      <w:r w:rsidRPr="00380AF2">
        <w:rPr>
          <w:rFonts w:ascii="Times New Roman" w:hAnsi="Times New Roman" w:cs="Times New Roman"/>
          <w:sz w:val="24"/>
          <w:szCs w:val="24"/>
          <w:lang w:val="en-US"/>
        </w:rPr>
        <w:t>The conference is inviting proposals and abstracts for papers addressing the abovementioned themes.</w:t>
      </w:r>
    </w:p>
    <w:p w:rsidR="00380AF2" w:rsidRPr="00380AF2" w:rsidRDefault="00380AF2" w:rsidP="00380AF2">
      <w:pPr>
        <w:spacing w:after="0" w:line="360" w:lineRule="auto"/>
        <w:rPr>
          <w:rFonts w:ascii="Times New Roman" w:hAnsi="Times New Roman" w:cs="Times New Roman"/>
          <w:sz w:val="24"/>
          <w:szCs w:val="24"/>
          <w:lang w:val="en-US"/>
        </w:rPr>
      </w:pPr>
    </w:p>
    <w:p w:rsidR="00380AF2" w:rsidRPr="00380AF2" w:rsidRDefault="00380AF2" w:rsidP="00380AF2">
      <w:pPr>
        <w:spacing w:after="0" w:line="360" w:lineRule="auto"/>
        <w:ind w:firstLine="720"/>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The abstract/proposal must be in English and/ or BHS (Bosnian/Croatian/Serbian), with less than 250 words, and they should be submitted no later than </w:t>
      </w:r>
      <w:r w:rsidR="007503DD">
        <w:rPr>
          <w:rFonts w:ascii="Times New Roman" w:hAnsi="Times New Roman" w:cs="Times New Roman"/>
          <w:sz w:val="24"/>
          <w:szCs w:val="24"/>
          <w:lang w:val="en-US"/>
        </w:rPr>
        <w:t>30 March</w:t>
      </w:r>
      <w:r w:rsidRPr="00380AF2">
        <w:rPr>
          <w:rFonts w:ascii="Times New Roman" w:hAnsi="Times New Roman" w:cs="Times New Roman"/>
          <w:sz w:val="24"/>
          <w:szCs w:val="24"/>
          <w:lang w:val="en-US"/>
        </w:rPr>
        <w:t xml:space="preserve"> 2015.</w:t>
      </w:r>
    </w:p>
    <w:p w:rsidR="007503DD" w:rsidRPr="00380AF2" w:rsidRDefault="00380AF2" w:rsidP="007503DD">
      <w:pPr>
        <w:spacing w:after="0" w:line="360" w:lineRule="auto"/>
        <w:ind w:firstLine="720"/>
        <w:rPr>
          <w:rFonts w:ascii="Times New Roman" w:hAnsi="Times New Roman" w:cs="Times New Roman"/>
          <w:sz w:val="24"/>
          <w:szCs w:val="24"/>
          <w:lang w:val="en-US"/>
        </w:rPr>
      </w:pPr>
      <w:r w:rsidRPr="00380AF2">
        <w:rPr>
          <w:rFonts w:ascii="Times New Roman" w:hAnsi="Times New Roman" w:cs="Times New Roman"/>
          <w:sz w:val="24"/>
          <w:szCs w:val="24"/>
          <w:lang w:val="en-US"/>
        </w:rPr>
        <w:t>Abstracts should be su</w:t>
      </w:r>
      <w:r w:rsidR="007503DD">
        <w:rPr>
          <w:rFonts w:ascii="Times New Roman" w:hAnsi="Times New Roman" w:cs="Times New Roman"/>
          <w:sz w:val="24"/>
          <w:szCs w:val="24"/>
          <w:lang w:val="en-US"/>
        </w:rPr>
        <w:t>bmitted to the official web e-mail address of the Conference</w:t>
      </w:r>
      <w:r w:rsidRPr="00380AF2">
        <w:rPr>
          <w:rFonts w:ascii="Times New Roman" w:hAnsi="Times New Roman" w:cs="Times New Roman"/>
          <w:sz w:val="24"/>
          <w:szCs w:val="24"/>
          <w:lang w:val="en-US"/>
        </w:rPr>
        <w:t xml:space="preserve"> at: </w:t>
      </w:r>
      <w:hyperlink r:id="rId7" w:history="1">
        <w:r w:rsidR="007503DD" w:rsidRPr="00607F36">
          <w:rPr>
            <w:rStyle w:val="Hyperlink"/>
            <w:rFonts w:ascii="Times New Roman" w:hAnsi="Times New Roman" w:cs="Times New Roman"/>
            <w:sz w:val="24"/>
            <w:szCs w:val="24"/>
            <w:lang w:val="en-US"/>
          </w:rPr>
          <w:t>srebrenica.conference2015@institut-genocid.unsa.ba</w:t>
        </w:r>
      </w:hyperlink>
      <w:r w:rsidR="007503DD">
        <w:rPr>
          <w:rFonts w:ascii="Times New Roman" w:hAnsi="Times New Roman" w:cs="Times New Roman"/>
          <w:sz w:val="24"/>
          <w:szCs w:val="24"/>
          <w:lang w:val="en-US"/>
        </w:rPr>
        <w:t>.</w:t>
      </w:r>
    </w:p>
    <w:p w:rsidR="00380AF2" w:rsidRPr="00380AF2" w:rsidRDefault="00380AF2" w:rsidP="00380AF2">
      <w:pPr>
        <w:spacing w:after="0" w:line="360" w:lineRule="auto"/>
        <w:ind w:firstLine="720"/>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The notification of acceptance will be sent by e-mail no later than </w:t>
      </w:r>
      <w:r w:rsidR="007503DD">
        <w:rPr>
          <w:rFonts w:ascii="Times New Roman" w:hAnsi="Times New Roman" w:cs="Times New Roman"/>
          <w:sz w:val="24"/>
          <w:szCs w:val="24"/>
          <w:lang w:val="en-US"/>
        </w:rPr>
        <w:t>20 April</w:t>
      </w:r>
      <w:r w:rsidRPr="00380AF2">
        <w:rPr>
          <w:rFonts w:ascii="Times New Roman" w:hAnsi="Times New Roman" w:cs="Times New Roman"/>
          <w:sz w:val="24"/>
          <w:szCs w:val="24"/>
          <w:lang w:val="en-US"/>
        </w:rPr>
        <w:t xml:space="preserve"> 2015.</w:t>
      </w:r>
    </w:p>
    <w:p w:rsidR="00380AF2" w:rsidRPr="00380AF2" w:rsidRDefault="00380AF2" w:rsidP="00380AF2">
      <w:pPr>
        <w:spacing w:after="0" w:line="360" w:lineRule="auto"/>
        <w:ind w:firstLine="720"/>
        <w:rPr>
          <w:rFonts w:ascii="Times New Roman" w:hAnsi="Times New Roman" w:cs="Times New Roman"/>
          <w:sz w:val="24"/>
          <w:szCs w:val="24"/>
          <w:lang w:val="en-US"/>
        </w:rPr>
      </w:pPr>
      <w:r w:rsidRPr="00380AF2">
        <w:rPr>
          <w:rFonts w:ascii="Times New Roman" w:hAnsi="Times New Roman" w:cs="Times New Roman"/>
          <w:sz w:val="24"/>
          <w:szCs w:val="24"/>
          <w:lang w:val="en-US"/>
        </w:rPr>
        <w:t xml:space="preserve">The selected abstracts will be published and made available </w:t>
      </w:r>
      <w:r w:rsidR="007503DD">
        <w:rPr>
          <w:rFonts w:ascii="Times New Roman" w:hAnsi="Times New Roman" w:cs="Times New Roman"/>
          <w:sz w:val="24"/>
          <w:szCs w:val="24"/>
          <w:lang w:val="en-US"/>
        </w:rPr>
        <w:t xml:space="preserve">for the participants </w:t>
      </w:r>
      <w:r w:rsidRPr="00380AF2">
        <w:rPr>
          <w:rFonts w:ascii="Times New Roman" w:hAnsi="Times New Roman" w:cs="Times New Roman"/>
          <w:sz w:val="24"/>
          <w:szCs w:val="24"/>
          <w:lang w:val="en-US"/>
        </w:rPr>
        <w:t xml:space="preserve">at the beginning of the conference.  </w:t>
      </w:r>
    </w:p>
    <w:p w:rsidR="00380AF2" w:rsidRPr="00380AF2" w:rsidRDefault="00380AF2" w:rsidP="00380AF2">
      <w:pPr>
        <w:spacing w:after="0" w:line="360" w:lineRule="auto"/>
        <w:ind w:firstLine="720"/>
        <w:rPr>
          <w:rFonts w:ascii="Times New Roman" w:hAnsi="Times New Roman" w:cs="Times New Roman"/>
          <w:sz w:val="24"/>
          <w:szCs w:val="24"/>
          <w:lang w:val="en-US"/>
        </w:rPr>
      </w:pPr>
      <w:r w:rsidRPr="00380AF2">
        <w:rPr>
          <w:rFonts w:ascii="Times New Roman" w:hAnsi="Times New Roman" w:cs="Times New Roman"/>
          <w:sz w:val="24"/>
          <w:szCs w:val="24"/>
          <w:lang w:val="en-US"/>
        </w:rPr>
        <w:t>The full papers must be submitted no later than 15 June 2015, so that they can be published in the Conference proceedings.</w:t>
      </w:r>
    </w:p>
    <w:p w:rsidR="00380AF2" w:rsidRPr="00380AF2" w:rsidRDefault="00380AF2" w:rsidP="00380AF2">
      <w:pPr>
        <w:spacing w:after="0" w:line="360" w:lineRule="auto"/>
        <w:rPr>
          <w:rFonts w:ascii="Times New Roman" w:hAnsi="Times New Roman" w:cs="Times New Roman"/>
          <w:sz w:val="24"/>
          <w:szCs w:val="24"/>
          <w:lang w:val="en-US"/>
        </w:rPr>
      </w:pPr>
    </w:p>
    <w:p w:rsidR="003C5CED" w:rsidRDefault="00380AF2" w:rsidP="00C45FBF">
      <w:pPr>
        <w:spacing w:after="0" w:line="360" w:lineRule="auto"/>
        <w:ind w:firstLine="709"/>
        <w:jc w:val="both"/>
        <w:rPr>
          <w:rFonts w:ascii="Times New Roman" w:hAnsi="Times New Roman" w:cs="Times New Roman"/>
          <w:sz w:val="24"/>
          <w:szCs w:val="24"/>
          <w:lang w:val="en-US"/>
        </w:rPr>
      </w:pPr>
      <w:r w:rsidRPr="00380AF2">
        <w:rPr>
          <w:rFonts w:ascii="Times New Roman" w:hAnsi="Times New Roman" w:cs="Times New Roman"/>
          <w:b/>
          <w:sz w:val="24"/>
          <w:szCs w:val="24"/>
          <w:lang w:val="en-US"/>
        </w:rPr>
        <w:t>Organizational Board</w:t>
      </w:r>
      <w:r w:rsidRPr="00380AF2">
        <w:rPr>
          <w:rFonts w:ascii="Times New Roman" w:hAnsi="Times New Roman" w:cs="Times New Roman"/>
          <w:sz w:val="24"/>
          <w:szCs w:val="24"/>
          <w:lang w:val="en-US"/>
        </w:rPr>
        <w:t xml:space="preserve">: dr. </w:t>
      </w:r>
      <w:proofErr w:type="spellStart"/>
      <w:r w:rsidRPr="00380AF2">
        <w:rPr>
          <w:rFonts w:ascii="Times New Roman" w:hAnsi="Times New Roman" w:cs="Times New Roman"/>
          <w:sz w:val="24"/>
          <w:szCs w:val="24"/>
          <w:lang w:val="en-US"/>
        </w:rPr>
        <w:t>Sadik</w:t>
      </w:r>
      <w:proofErr w:type="spellEnd"/>
      <w:r w:rsidRPr="00380AF2">
        <w:rPr>
          <w:rFonts w:ascii="Times New Roman" w:hAnsi="Times New Roman" w:cs="Times New Roman"/>
          <w:sz w:val="24"/>
          <w:szCs w:val="24"/>
          <w:lang w:val="en-US"/>
        </w:rPr>
        <w:t xml:space="preserve"> </w:t>
      </w:r>
      <w:proofErr w:type="spellStart"/>
      <w:r w:rsidRPr="00380AF2">
        <w:rPr>
          <w:rFonts w:ascii="Times New Roman" w:hAnsi="Times New Roman" w:cs="Times New Roman"/>
          <w:sz w:val="24"/>
          <w:szCs w:val="24"/>
          <w:lang w:val="en-US"/>
        </w:rPr>
        <w:t>Ahmetović</w:t>
      </w:r>
      <w:proofErr w:type="spellEnd"/>
      <w:r w:rsidRPr="00380AF2">
        <w:rPr>
          <w:rFonts w:ascii="Times New Roman" w:hAnsi="Times New Roman" w:cs="Times New Roman"/>
          <w:sz w:val="24"/>
          <w:szCs w:val="24"/>
          <w:lang w:val="en-US"/>
        </w:rPr>
        <w:t xml:space="preserve">, dr. </w:t>
      </w:r>
      <w:proofErr w:type="spellStart"/>
      <w:r w:rsidRPr="00380AF2">
        <w:rPr>
          <w:rFonts w:ascii="Times New Roman" w:hAnsi="Times New Roman" w:cs="Times New Roman"/>
          <w:sz w:val="24"/>
          <w:szCs w:val="24"/>
          <w:lang w:val="en-US"/>
        </w:rPr>
        <w:t>Rasim</w:t>
      </w:r>
      <w:proofErr w:type="spellEnd"/>
      <w:r w:rsidRPr="00380AF2">
        <w:rPr>
          <w:rFonts w:ascii="Times New Roman" w:hAnsi="Times New Roman" w:cs="Times New Roman"/>
          <w:sz w:val="24"/>
          <w:szCs w:val="24"/>
          <w:lang w:val="en-US"/>
        </w:rPr>
        <w:t xml:space="preserve"> </w:t>
      </w:r>
      <w:proofErr w:type="spellStart"/>
      <w:r w:rsidRPr="00380AF2">
        <w:rPr>
          <w:rFonts w:ascii="Times New Roman" w:hAnsi="Times New Roman" w:cs="Times New Roman"/>
          <w:sz w:val="24"/>
          <w:szCs w:val="24"/>
          <w:lang w:val="en-US"/>
        </w:rPr>
        <w:t>Muratović</w:t>
      </w:r>
      <w:proofErr w:type="spellEnd"/>
      <w:r w:rsidRPr="00380AF2">
        <w:rPr>
          <w:rFonts w:ascii="Times New Roman" w:hAnsi="Times New Roman" w:cs="Times New Roman"/>
          <w:sz w:val="24"/>
          <w:szCs w:val="24"/>
          <w:lang w:val="en-US"/>
        </w:rPr>
        <w:t xml:space="preserve">, </w:t>
      </w:r>
      <w:proofErr w:type="spellStart"/>
      <w:r w:rsidRPr="00380AF2">
        <w:rPr>
          <w:rFonts w:ascii="Times New Roman" w:hAnsi="Times New Roman" w:cs="Times New Roman"/>
          <w:sz w:val="24"/>
          <w:szCs w:val="24"/>
          <w:lang w:val="en-US"/>
        </w:rPr>
        <w:t>prof</w:t>
      </w:r>
      <w:proofErr w:type="spellEnd"/>
      <w:r w:rsidRPr="00380AF2">
        <w:rPr>
          <w:rFonts w:ascii="Times New Roman" w:hAnsi="Times New Roman" w:cs="Times New Roman"/>
          <w:sz w:val="24"/>
          <w:szCs w:val="24"/>
          <w:lang w:val="en-US"/>
        </w:rPr>
        <w:t xml:space="preserve">. dr. </w:t>
      </w:r>
      <w:proofErr w:type="spellStart"/>
      <w:r w:rsidRPr="00380AF2">
        <w:rPr>
          <w:rFonts w:ascii="Times New Roman" w:hAnsi="Times New Roman" w:cs="Times New Roman"/>
          <w:sz w:val="24"/>
          <w:szCs w:val="24"/>
          <w:lang w:val="en-US"/>
        </w:rPr>
        <w:t>Muharem</w:t>
      </w:r>
      <w:proofErr w:type="spellEnd"/>
      <w:r w:rsidRPr="00380AF2">
        <w:rPr>
          <w:rFonts w:ascii="Times New Roman" w:hAnsi="Times New Roman" w:cs="Times New Roman"/>
          <w:sz w:val="24"/>
          <w:szCs w:val="24"/>
          <w:lang w:val="en-US"/>
        </w:rPr>
        <w:t xml:space="preserve"> </w:t>
      </w:r>
      <w:proofErr w:type="spellStart"/>
      <w:r w:rsidRPr="00380AF2">
        <w:rPr>
          <w:rFonts w:ascii="Times New Roman" w:hAnsi="Times New Roman" w:cs="Times New Roman"/>
          <w:sz w:val="24"/>
          <w:szCs w:val="24"/>
          <w:lang w:val="en-US"/>
        </w:rPr>
        <w:t>Avdispahić</w:t>
      </w:r>
      <w:proofErr w:type="spellEnd"/>
      <w:r w:rsidRPr="00380AF2">
        <w:rPr>
          <w:rFonts w:ascii="Times New Roman" w:hAnsi="Times New Roman" w:cs="Times New Roman"/>
          <w:sz w:val="24"/>
          <w:szCs w:val="24"/>
          <w:lang w:val="en-US"/>
        </w:rPr>
        <w:t xml:space="preserve">, </w:t>
      </w:r>
      <w:proofErr w:type="spellStart"/>
      <w:r w:rsidRPr="00380AF2">
        <w:rPr>
          <w:rFonts w:ascii="Times New Roman" w:hAnsi="Times New Roman" w:cs="Times New Roman"/>
          <w:sz w:val="24"/>
          <w:szCs w:val="24"/>
          <w:lang w:val="en-US"/>
        </w:rPr>
        <w:t>prof</w:t>
      </w:r>
      <w:proofErr w:type="spellEnd"/>
      <w:r w:rsidRPr="00380AF2">
        <w:rPr>
          <w:rFonts w:ascii="Times New Roman" w:hAnsi="Times New Roman" w:cs="Times New Roman"/>
          <w:sz w:val="24"/>
          <w:szCs w:val="24"/>
          <w:lang w:val="en-US"/>
        </w:rPr>
        <w:t xml:space="preserve">. dr. </w:t>
      </w:r>
      <w:proofErr w:type="spellStart"/>
      <w:r w:rsidRPr="003C5CED">
        <w:rPr>
          <w:rFonts w:ascii="Times New Roman" w:hAnsi="Times New Roman" w:cs="Times New Roman"/>
          <w:sz w:val="24"/>
          <w:szCs w:val="24"/>
          <w:lang w:val="es-PE"/>
        </w:rPr>
        <w:t>Enver</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Halilović</w:t>
      </w:r>
      <w:proofErr w:type="spellEnd"/>
      <w:r w:rsidRPr="003C5CED">
        <w:rPr>
          <w:rFonts w:ascii="Times New Roman" w:hAnsi="Times New Roman" w:cs="Times New Roman"/>
          <w:sz w:val="24"/>
          <w:szCs w:val="24"/>
          <w:lang w:val="es-PE"/>
        </w:rPr>
        <w:t xml:space="preserve">, </w:t>
      </w:r>
      <w:r w:rsidR="00C45FBF">
        <w:rPr>
          <w:rFonts w:ascii="Times New Roman" w:hAnsi="Times New Roman" w:cs="Times New Roman"/>
          <w:sz w:val="24"/>
          <w:szCs w:val="24"/>
          <w:lang w:val="es-PE"/>
        </w:rPr>
        <w:t xml:space="preserve">mr. </w:t>
      </w:r>
      <w:r w:rsidRPr="003C5CED">
        <w:rPr>
          <w:rFonts w:ascii="Times New Roman" w:hAnsi="Times New Roman" w:cs="Times New Roman"/>
          <w:sz w:val="24"/>
          <w:szCs w:val="24"/>
          <w:lang w:val="es-PE"/>
        </w:rPr>
        <w:t xml:space="preserve">Hasan </w:t>
      </w:r>
      <w:proofErr w:type="spellStart"/>
      <w:r w:rsidRPr="003C5CED">
        <w:rPr>
          <w:rFonts w:ascii="Times New Roman" w:hAnsi="Times New Roman" w:cs="Times New Roman"/>
          <w:sz w:val="24"/>
          <w:szCs w:val="24"/>
          <w:lang w:val="es-PE"/>
        </w:rPr>
        <w:t>Nuhanović</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dr.</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Nirha</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Efendić</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Ćamil</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Duraković</w:t>
      </w:r>
      <w:proofErr w:type="spellEnd"/>
      <w:r w:rsidRPr="003C5CED">
        <w:rPr>
          <w:rFonts w:ascii="Times New Roman" w:hAnsi="Times New Roman" w:cs="Times New Roman"/>
          <w:sz w:val="24"/>
          <w:szCs w:val="24"/>
          <w:lang w:val="es-PE"/>
        </w:rPr>
        <w:t xml:space="preserve">, </w:t>
      </w:r>
      <w:proofErr w:type="spellStart"/>
      <w:r w:rsidRPr="003C5CED">
        <w:rPr>
          <w:rFonts w:ascii="Times New Roman" w:hAnsi="Times New Roman" w:cs="Times New Roman"/>
          <w:sz w:val="24"/>
          <w:szCs w:val="24"/>
          <w:lang w:val="es-PE"/>
        </w:rPr>
        <w:t>dr.</w:t>
      </w:r>
      <w:proofErr w:type="spellEnd"/>
      <w:r w:rsidRPr="003C5CED">
        <w:rPr>
          <w:rFonts w:ascii="Times New Roman" w:hAnsi="Times New Roman" w:cs="Times New Roman"/>
          <w:sz w:val="24"/>
          <w:szCs w:val="24"/>
          <w:lang w:val="es-PE"/>
        </w:rPr>
        <w:t xml:space="preserve"> </w:t>
      </w:r>
      <w:r w:rsidRPr="00380AF2">
        <w:rPr>
          <w:rFonts w:ascii="Times New Roman" w:hAnsi="Times New Roman" w:cs="Times New Roman"/>
          <w:sz w:val="24"/>
          <w:szCs w:val="24"/>
          <w:lang w:val="en-US"/>
        </w:rPr>
        <w:t xml:space="preserve">Emir </w:t>
      </w:r>
      <w:proofErr w:type="spellStart"/>
      <w:r w:rsidRPr="00380AF2">
        <w:rPr>
          <w:rFonts w:ascii="Times New Roman" w:hAnsi="Times New Roman" w:cs="Times New Roman"/>
          <w:sz w:val="24"/>
          <w:szCs w:val="24"/>
          <w:lang w:val="en-US"/>
        </w:rPr>
        <w:t>Suljagić</w:t>
      </w:r>
      <w:proofErr w:type="spellEnd"/>
      <w:r w:rsidR="00C45FBF">
        <w:rPr>
          <w:rFonts w:ascii="Times New Roman" w:hAnsi="Times New Roman" w:cs="Times New Roman"/>
          <w:sz w:val="24"/>
          <w:szCs w:val="24"/>
          <w:lang w:val="en-US"/>
        </w:rPr>
        <w:t xml:space="preserve">, and </w:t>
      </w:r>
      <w:proofErr w:type="spellStart"/>
      <w:r w:rsidR="00C45FBF">
        <w:rPr>
          <w:rFonts w:ascii="Times New Roman" w:hAnsi="Times New Roman" w:cs="Times New Roman"/>
          <w:sz w:val="24"/>
          <w:szCs w:val="24"/>
          <w:lang w:val="en-US"/>
        </w:rPr>
        <w:t>prof</w:t>
      </w:r>
      <w:proofErr w:type="spellEnd"/>
      <w:r w:rsidR="00C45FBF">
        <w:rPr>
          <w:rFonts w:ascii="Times New Roman" w:hAnsi="Times New Roman" w:cs="Times New Roman"/>
          <w:sz w:val="24"/>
          <w:szCs w:val="24"/>
          <w:lang w:val="en-US"/>
        </w:rPr>
        <w:t xml:space="preserve">. dr. </w:t>
      </w:r>
      <w:proofErr w:type="spellStart"/>
      <w:r w:rsidR="00C45FBF">
        <w:rPr>
          <w:rFonts w:ascii="Times New Roman" w:hAnsi="Times New Roman" w:cs="Times New Roman"/>
          <w:sz w:val="24"/>
          <w:szCs w:val="24"/>
          <w:lang w:val="en-US"/>
        </w:rPr>
        <w:t>Hariz</w:t>
      </w:r>
      <w:proofErr w:type="spellEnd"/>
      <w:r w:rsidR="00C45FBF">
        <w:rPr>
          <w:rFonts w:ascii="Times New Roman" w:hAnsi="Times New Roman" w:cs="Times New Roman"/>
          <w:sz w:val="24"/>
          <w:szCs w:val="24"/>
          <w:lang w:val="en-US"/>
        </w:rPr>
        <w:t xml:space="preserve"> </w:t>
      </w:r>
      <w:proofErr w:type="spellStart"/>
      <w:r w:rsidR="00C45FBF">
        <w:rPr>
          <w:rFonts w:ascii="Times New Roman" w:hAnsi="Times New Roman" w:cs="Times New Roman"/>
          <w:sz w:val="24"/>
          <w:szCs w:val="24"/>
          <w:lang w:val="en-US"/>
        </w:rPr>
        <w:t>Halilović</w:t>
      </w:r>
      <w:proofErr w:type="spellEnd"/>
    </w:p>
    <w:p w:rsidR="002D33EF" w:rsidRPr="00DD075A" w:rsidRDefault="002D33EF" w:rsidP="002D33EF">
      <w:pPr>
        <w:spacing w:after="0" w:line="360" w:lineRule="auto"/>
        <w:ind w:firstLine="709"/>
        <w:rPr>
          <w:rFonts w:ascii="Times New Roman" w:hAnsi="Times New Roman" w:cs="Times New Roman"/>
          <w:sz w:val="24"/>
          <w:szCs w:val="24"/>
          <w:lang w:val="en-US"/>
        </w:rPr>
      </w:pPr>
    </w:p>
    <w:p w:rsidR="003C5CED" w:rsidRPr="00DD075A" w:rsidRDefault="003C5CED" w:rsidP="003C5CED">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b/>
          <w:sz w:val="24"/>
          <w:szCs w:val="24"/>
          <w:lang w:val="en-US"/>
        </w:rPr>
        <w:t>Scientific Board</w:t>
      </w:r>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Dino </w:t>
      </w:r>
      <w:proofErr w:type="spellStart"/>
      <w:r w:rsidRPr="00DD075A">
        <w:rPr>
          <w:rFonts w:ascii="Times New Roman" w:hAnsi="Times New Roman" w:cs="Times New Roman"/>
          <w:sz w:val="24"/>
          <w:szCs w:val="24"/>
          <w:lang w:val="en-US"/>
        </w:rPr>
        <w:t>Abazović</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dr. Ron Adams,</w:t>
      </w:r>
      <w:r w:rsidRPr="005C19B9">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Ivar Amundsen, </w:t>
      </w:r>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Edina </w:t>
      </w:r>
      <w:proofErr w:type="spellStart"/>
      <w:r w:rsidRPr="00DD075A">
        <w:rPr>
          <w:rFonts w:ascii="Times New Roman" w:hAnsi="Times New Roman" w:cs="Times New Roman"/>
          <w:sz w:val="24"/>
          <w:szCs w:val="24"/>
          <w:lang w:val="en-US"/>
        </w:rPr>
        <w:t>Bećirević</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Jasmina</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Beširević</w:t>
      </w:r>
      <w:proofErr w:type="spellEnd"/>
      <w:r w:rsidRPr="00DD075A">
        <w:rPr>
          <w:rFonts w:ascii="Times New Roman" w:hAnsi="Times New Roman" w:cs="Times New Roman"/>
          <w:sz w:val="24"/>
          <w:szCs w:val="24"/>
          <w:lang w:val="en-US"/>
        </w:rPr>
        <w:t>-Regan,</w:t>
      </w:r>
      <w:r w:rsidRPr="006C063B">
        <w:rPr>
          <w:rFonts w:ascii="Times New Roman" w:hAnsi="Times New Roman" w:cs="Times New Roman"/>
          <w:sz w:val="24"/>
          <w:szCs w:val="24"/>
          <w:lang w:val="hr-HR"/>
        </w:rPr>
        <w:t xml:space="preserve"> </w:t>
      </w:r>
      <w:r>
        <w:rPr>
          <w:rFonts w:ascii="Times New Roman" w:hAnsi="Times New Roman" w:cs="Times New Roman"/>
          <w:sz w:val="24"/>
          <w:szCs w:val="24"/>
          <w:lang w:val="hr-HR"/>
        </w:rPr>
        <w:t>Sonja Biserko,</w:t>
      </w:r>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Nerzuk</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Ćurak</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Smail</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Čekić</w:t>
      </w:r>
      <w:proofErr w:type="spellEnd"/>
      <w:r w:rsidRPr="00DD075A">
        <w:rPr>
          <w:rFonts w:ascii="Times New Roman" w:hAnsi="Times New Roman" w:cs="Times New Roman"/>
          <w:sz w:val="24"/>
          <w:szCs w:val="24"/>
          <w:lang w:val="en-US"/>
        </w:rPr>
        <w:t xml:space="preserve">, dr. </w:t>
      </w:r>
      <w:proofErr w:type="spellStart"/>
      <w:r w:rsidRPr="001303FC">
        <w:rPr>
          <w:rFonts w:ascii="Times New Roman" w:hAnsi="Times New Roman" w:cs="Times New Roman"/>
          <w:sz w:val="24"/>
          <w:szCs w:val="24"/>
          <w:lang w:val="en-US"/>
        </w:rPr>
        <w:t>Amra</w:t>
      </w:r>
      <w:proofErr w:type="spellEnd"/>
      <w:r w:rsidRPr="001303FC">
        <w:rPr>
          <w:rFonts w:ascii="Times New Roman" w:hAnsi="Times New Roman" w:cs="Times New Roman"/>
          <w:sz w:val="24"/>
          <w:szCs w:val="24"/>
          <w:lang w:val="en-US"/>
        </w:rPr>
        <w:t xml:space="preserve"> </w:t>
      </w:r>
      <w:proofErr w:type="spellStart"/>
      <w:r w:rsidRPr="001303FC">
        <w:rPr>
          <w:rFonts w:ascii="Times New Roman" w:hAnsi="Times New Roman" w:cs="Times New Roman"/>
          <w:sz w:val="24"/>
          <w:szCs w:val="24"/>
          <w:lang w:val="en-US"/>
        </w:rPr>
        <w:t>Delić</w:t>
      </w:r>
      <w:proofErr w:type="spellEnd"/>
      <w:r w:rsidRPr="001303FC">
        <w:rPr>
          <w:rFonts w:ascii="Times New Roman" w:hAnsi="Times New Roman" w:cs="Times New Roman"/>
          <w:sz w:val="24"/>
          <w:szCs w:val="24"/>
          <w:lang w:val="en-US"/>
        </w:rPr>
        <w:t xml:space="preserve">, </w:t>
      </w:r>
      <w:proofErr w:type="spellStart"/>
      <w:r w:rsidR="007A5ACC" w:rsidRPr="001303FC">
        <w:rPr>
          <w:rFonts w:ascii="Times New Roman" w:hAnsi="Times New Roman" w:cs="Times New Roman"/>
          <w:sz w:val="24"/>
          <w:szCs w:val="24"/>
          <w:lang w:val="en-US"/>
        </w:rPr>
        <w:t>Gorčin</w:t>
      </w:r>
      <w:proofErr w:type="spellEnd"/>
      <w:r w:rsidR="007A5ACC" w:rsidRPr="001303FC">
        <w:rPr>
          <w:rFonts w:ascii="Times New Roman" w:hAnsi="Times New Roman" w:cs="Times New Roman"/>
          <w:sz w:val="24"/>
          <w:szCs w:val="24"/>
          <w:lang w:val="en-US"/>
        </w:rPr>
        <w:t xml:space="preserve"> </w:t>
      </w:r>
      <w:proofErr w:type="spellStart"/>
      <w:r w:rsidR="007A5ACC" w:rsidRPr="001303FC">
        <w:rPr>
          <w:rFonts w:ascii="Times New Roman" w:hAnsi="Times New Roman" w:cs="Times New Roman"/>
          <w:sz w:val="24"/>
          <w:szCs w:val="24"/>
          <w:lang w:val="en-US"/>
        </w:rPr>
        <w:t>Dizdar</w:t>
      </w:r>
      <w:proofErr w:type="spellEnd"/>
      <w:r w:rsidR="008D2116" w:rsidRPr="001303FC">
        <w:rPr>
          <w:rFonts w:ascii="Times New Roman" w:hAnsi="Times New Roman" w:cs="Times New Roman"/>
          <w:sz w:val="24"/>
          <w:szCs w:val="24"/>
          <w:lang w:val="en-US"/>
        </w:rPr>
        <w:t xml:space="preserve"> M.A.</w:t>
      </w:r>
      <w:r w:rsidR="007A5ACC" w:rsidRPr="001303FC">
        <w:rPr>
          <w:rFonts w:ascii="Times New Roman" w:hAnsi="Times New Roman" w:cs="Times New Roman"/>
          <w:sz w:val="24"/>
          <w:szCs w:val="24"/>
          <w:lang w:val="en-US"/>
        </w:rPr>
        <w:t xml:space="preserve">, Prof. dr. </w:t>
      </w:r>
      <w:proofErr w:type="spellStart"/>
      <w:r w:rsidR="001303FC">
        <w:rPr>
          <w:rFonts w:ascii="Times New Roman" w:hAnsi="Times New Roman" w:cs="Times New Roman"/>
          <w:sz w:val="24"/>
          <w:szCs w:val="24"/>
          <w:lang w:val="en-US"/>
        </w:rPr>
        <w:t>A</w:t>
      </w:r>
      <w:r w:rsidR="007A5ACC" w:rsidRPr="007A5ACC">
        <w:rPr>
          <w:rFonts w:ascii="Times New Roman" w:hAnsi="Times New Roman" w:cs="Times New Roman"/>
          <w:sz w:val="24"/>
          <w:szCs w:val="24"/>
          <w:lang w:val="en-US"/>
        </w:rPr>
        <w:t>d</w:t>
      </w:r>
      <w:r w:rsidR="001303FC">
        <w:rPr>
          <w:rFonts w:ascii="Times New Roman" w:hAnsi="Times New Roman" w:cs="Times New Roman"/>
          <w:sz w:val="24"/>
          <w:szCs w:val="24"/>
          <w:lang w:val="en-US"/>
        </w:rPr>
        <w:t>ib</w:t>
      </w:r>
      <w:proofErr w:type="spellEnd"/>
      <w:r w:rsidR="007A5ACC" w:rsidRPr="007A5ACC">
        <w:rPr>
          <w:rFonts w:ascii="Times New Roman" w:hAnsi="Times New Roman" w:cs="Times New Roman"/>
          <w:sz w:val="24"/>
          <w:szCs w:val="24"/>
          <w:lang w:val="en-US"/>
        </w:rPr>
        <w:t xml:space="preserve"> </w:t>
      </w:r>
      <w:proofErr w:type="spellStart"/>
      <w:r w:rsidR="007A5ACC" w:rsidRPr="007A5ACC">
        <w:rPr>
          <w:rFonts w:ascii="Times New Roman" w:hAnsi="Times New Roman" w:cs="Times New Roman"/>
          <w:sz w:val="24"/>
          <w:szCs w:val="24"/>
          <w:lang w:val="en-US"/>
        </w:rPr>
        <w:t>Đozić</w:t>
      </w:r>
      <w:proofErr w:type="spellEnd"/>
      <w:r w:rsidR="007A5ACC" w:rsidRPr="007A5ACC">
        <w:rPr>
          <w:rFonts w:ascii="Times New Roman" w:hAnsi="Times New Roman" w:cs="Times New Roman"/>
          <w:sz w:val="24"/>
          <w:szCs w:val="24"/>
          <w:lang w:val="en-US"/>
        </w:rPr>
        <w:t xml:space="preserve">, </w:t>
      </w:r>
      <w:proofErr w:type="spellStart"/>
      <w:r w:rsidR="00D8126E">
        <w:rPr>
          <w:rFonts w:ascii="Times New Roman" w:hAnsi="Times New Roman" w:cs="Times New Roman"/>
          <w:sz w:val="24"/>
          <w:szCs w:val="24"/>
          <w:lang w:val="en-US"/>
        </w:rPr>
        <w:t>Muamer</w:t>
      </w:r>
      <w:proofErr w:type="spellEnd"/>
      <w:r w:rsidR="00D8126E">
        <w:rPr>
          <w:rFonts w:ascii="Times New Roman" w:hAnsi="Times New Roman" w:cs="Times New Roman"/>
          <w:sz w:val="24"/>
          <w:szCs w:val="24"/>
          <w:lang w:val="en-US"/>
        </w:rPr>
        <w:t xml:space="preserve"> </w:t>
      </w:r>
      <w:proofErr w:type="spellStart"/>
      <w:r w:rsidR="00D8126E">
        <w:rPr>
          <w:rFonts w:ascii="Times New Roman" w:hAnsi="Times New Roman" w:cs="Times New Roman"/>
          <w:sz w:val="24"/>
          <w:szCs w:val="24"/>
          <w:lang w:val="en-US"/>
        </w:rPr>
        <w:t>Džananović</w:t>
      </w:r>
      <w:proofErr w:type="spellEnd"/>
      <w:r w:rsidR="00D8126E">
        <w:rPr>
          <w:rFonts w:ascii="Times New Roman" w:hAnsi="Times New Roman" w:cs="Times New Roman"/>
          <w:sz w:val="24"/>
          <w:szCs w:val="24"/>
          <w:lang w:val="en-US"/>
        </w:rPr>
        <w:t xml:space="preserve"> M.A., </w:t>
      </w:r>
      <w:r w:rsidRPr="008D2116">
        <w:rPr>
          <w:rFonts w:ascii="Times New Roman" w:hAnsi="Times New Roman" w:cs="Times New Roman"/>
          <w:sz w:val="24"/>
          <w:szCs w:val="24"/>
          <w:lang w:val="en-US"/>
        </w:rPr>
        <w:t xml:space="preserve">dr. </w:t>
      </w:r>
      <w:proofErr w:type="spellStart"/>
      <w:r w:rsidRPr="008D2116">
        <w:rPr>
          <w:rFonts w:ascii="Times New Roman" w:hAnsi="Times New Roman" w:cs="Times New Roman"/>
          <w:sz w:val="24"/>
          <w:szCs w:val="24"/>
          <w:lang w:val="en-US"/>
        </w:rPr>
        <w:t>Nirha</w:t>
      </w:r>
      <w:proofErr w:type="spellEnd"/>
      <w:r w:rsidRPr="008D2116">
        <w:rPr>
          <w:rFonts w:ascii="Times New Roman" w:hAnsi="Times New Roman" w:cs="Times New Roman"/>
          <w:sz w:val="24"/>
          <w:szCs w:val="24"/>
          <w:lang w:val="en-US"/>
        </w:rPr>
        <w:t xml:space="preserve"> </w:t>
      </w:r>
      <w:proofErr w:type="spellStart"/>
      <w:r w:rsidRPr="008D2116">
        <w:rPr>
          <w:rFonts w:ascii="Times New Roman" w:hAnsi="Times New Roman" w:cs="Times New Roman"/>
          <w:sz w:val="24"/>
          <w:szCs w:val="24"/>
          <w:lang w:val="en-US"/>
        </w:rPr>
        <w:t>Efendić</w:t>
      </w:r>
      <w:proofErr w:type="spellEnd"/>
      <w:r w:rsidRPr="008D2116">
        <w:rPr>
          <w:rFonts w:ascii="Times New Roman" w:hAnsi="Times New Roman" w:cs="Times New Roman"/>
          <w:sz w:val="24"/>
          <w:szCs w:val="24"/>
          <w:lang w:val="en-US"/>
        </w:rPr>
        <w:t xml:space="preserve">, </w:t>
      </w:r>
      <w:proofErr w:type="spellStart"/>
      <w:r w:rsidRPr="008D2116">
        <w:rPr>
          <w:rFonts w:ascii="Times New Roman" w:hAnsi="Times New Roman" w:cs="Times New Roman"/>
          <w:sz w:val="24"/>
          <w:szCs w:val="24"/>
          <w:lang w:val="en-US"/>
        </w:rPr>
        <w:t>Adis</w:t>
      </w:r>
      <w:proofErr w:type="spellEnd"/>
      <w:r w:rsidRPr="008D2116">
        <w:rPr>
          <w:rFonts w:ascii="Times New Roman" w:hAnsi="Times New Roman" w:cs="Times New Roman"/>
          <w:sz w:val="24"/>
          <w:szCs w:val="24"/>
          <w:lang w:val="en-US"/>
        </w:rPr>
        <w:t xml:space="preserve"> </w:t>
      </w:r>
      <w:proofErr w:type="spellStart"/>
      <w:r w:rsidRPr="008D2116">
        <w:rPr>
          <w:rFonts w:ascii="Times New Roman" w:hAnsi="Times New Roman" w:cs="Times New Roman"/>
          <w:sz w:val="24"/>
          <w:szCs w:val="24"/>
          <w:lang w:val="en-US"/>
        </w:rPr>
        <w:t>Fejzić</w:t>
      </w:r>
      <w:proofErr w:type="spellEnd"/>
      <w:r w:rsidRPr="008D2116">
        <w:rPr>
          <w:rFonts w:ascii="Times New Roman" w:hAnsi="Times New Roman" w:cs="Times New Roman"/>
          <w:sz w:val="24"/>
          <w:szCs w:val="24"/>
          <w:lang w:val="en-US"/>
        </w:rPr>
        <w:t xml:space="preserve"> M.A., </w:t>
      </w:r>
      <w:proofErr w:type="spellStart"/>
      <w:r w:rsidRPr="008D2116">
        <w:rPr>
          <w:rFonts w:ascii="Times New Roman" w:hAnsi="Times New Roman" w:cs="Times New Roman"/>
          <w:sz w:val="24"/>
          <w:szCs w:val="24"/>
          <w:lang w:val="en-US"/>
        </w:rPr>
        <w:t>prof</w:t>
      </w:r>
      <w:proofErr w:type="spellEnd"/>
      <w:r w:rsidRPr="008D2116">
        <w:rPr>
          <w:rFonts w:ascii="Times New Roman" w:hAnsi="Times New Roman" w:cs="Times New Roman"/>
          <w:sz w:val="24"/>
          <w:szCs w:val="24"/>
          <w:lang w:val="en-US"/>
        </w:rPr>
        <w:t xml:space="preserve">. dr. </w:t>
      </w:r>
      <w:r w:rsidRPr="00DD075A">
        <w:rPr>
          <w:rFonts w:ascii="Times New Roman" w:hAnsi="Times New Roman" w:cs="Times New Roman"/>
          <w:sz w:val="24"/>
          <w:szCs w:val="24"/>
          <w:lang w:val="en-US"/>
        </w:rPr>
        <w:t xml:space="preserve">Anne Gilliland, </w:t>
      </w:r>
      <w:proofErr w:type="spellStart"/>
      <w:r w:rsidR="004617DF">
        <w:rPr>
          <w:rFonts w:ascii="Times New Roman" w:hAnsi="Times New Roman" w:cs="Times New Roman"/>
          <w:sz w:val="24"/>
          <w:szCs w:val="24"/>
          <w:lang w:val="en-US"/>
        </w:rPr>
        <w:lastRenderedPageBreak/>
        <w:t>prof</w:t>
      </w:r>
      <w:proofErr w:type="spellEnd"/>
      <w:r w:rsidR="004617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dr. </w:t>
      </w:r>
      <w:proofErr w:type="spellStart"/>
      <w:r>
        <w:rPr>
          <w:rFonts w:ascii="Times New Roman" w:hAnsi="Times New Roman" w:cs="Times New Roman"/>
          <w:sz w:val="24"/>
          <w:szCs w:val="24"/>
          <w:lang w:val="en-US"/>
        </w:rPr>
        <w:t>Hariz</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Halilović</w:t>
      </w:r>
      <w:proofErr w:type="spellEnd"/>
      <w:r>
        <w:rPr>
          <w:rFonts w:ascii="Times New Roman" w:hAnsi="Times New Roman" w:cs="Times New Roman"/>
          <w:sz w:val="24"/>
          <w:szCs w:val="24"/>
          <w:lang w:val="en-US"/>
        </w:rPr>
        <w:t xml:space="preserve">, </w:t>
      </w:r>
      <w:proofErr w:type="spellStart"/>
      <w:r w:rsidR="00626BE0">
        <w:rPr>
          <w:rFonts w:ascii="Times New Roman" w:hAnsi="Times New Roman" w:cs="Times New Roman"/>
          <w:sz w:val="24"/>
          <w:szCs w:val="24"/>
          <w:lang w:val="en-US"/>
        </w:rPr>
        <w:t>prof</w:t>
      </w:r>
      <w:proofErr w:type="spellEnd"/>
      <w:r w:rsidR="00626BE0">
        <w:rPr>
          <w:rFonts w:ascii="Times New Roman" w:hAnsi="Times New Roman" w:cs="Times New Roman"/>
          <w:sz w:val="24"/>
          <w:szCs w:val="24"/>
          <w:lang w:val="en-US"/>
        </w:rPr>
        <w:t xml:space="preserve">. dr. Marko Hoare, </w:t>
      </w:r>
      <w:r w:rsidRPr="00DD075A">
        <w:rPr>
          <w:rFonts w:ascii="Times New Roman" w:hAnsi="Times New Roman" w:cs="Times New Roman"/>
          <w:sz w:val="24"/>
          <w:szCs w:val="24"/>
          <w:lang w:val="en-US"/>
        </w:rPr>
        <w:t xml:space="preserve">Bianca </w:t>
      </w:r>
      <w:proofErr w:type="spellStart"/>
      <w:r w:rsidRPr="00DD075A">
        <w:rPr>
          <w:rFonts w:ascii="Times New Roman" w:hAnsi="Times New Roman" w:cs="Times New Roman"/>
          <w:sz w:val="24"/>
          <w:szCs w:val="24"/>
          <w:lang w:val="en-US"/>
        </w:rPr>
        <w:t>Jagger</w:t>
      </w:r>
      <w:proofErr w:type="spellEnd"/>
      <w:r w:rsidRPr="00DD075A">
        <w:rPr>
          <w:rFonts w:ascii="Times New Roman" w:hAnsi="Times New Roman" w:cs="Times New Roman"/>
          <w:sz w:val="24"/>
          <w:szCs w:val="24"/>
          <w:lang w:val="en-US"/>
        </w:rPr>
        <w:t xml:space="preserve">, </w:t>
      </w:r>
      <w:proofErr w:type="spellStart"/>
      <w:r w:rsidR="00833EF2">
        <w:rPr>
          <w:rFonts w:ascii="Times New Roman" w:hAnsi="Times New Roman" w:cs="Times New Roman"/>
          <w:sz w:val="24"/>
          <w:szCs w:val="24"/>
          <w:lang w:val="en-US"/>
        </w:rPr>
        <w:t>prof</w:t>
      </w:r>
      <w:proofErr w:type="spellEnd"/>
      <w:r w:rsidR="00833EF2">
        <w:rPr>
          <w:rFonts w:ascii="Times New Roman" w:hAnsi="Times New Roman" w:cs="Times New Roman"/>
          <w:sz w:val="24"/>
          <w:szCs w:val="24"/>
          <w:lang w:val="en-US"/>
        </w:rPr>
        <w:t xml:space="preserve">. dr. </w:t>
      </w:r>
      <w:proofErr w:type="spellStart"/>
      <w:r w:rsidR="00833EF2">
        <w:rPr>
          <w:rFonts w:ascii="Times New Roman" w:hAnsi="Times New Roman" w:cs="Times New Roman"/>
          <w:sz w:val="24"/>
          <w:szCs w:val="24"/>
          <w:lang w:val="en-US"/>
        </w:rPr>
        <w:t>Husnija</w:t>
      </w:r>
      <w:proofErr w:type="spellEnd"/>
      <w:r w:rsidR="00833EF2">
        <w:rPr>
          <w:rFonts w:ascii="Times New Roman" w:hAnsi="Times New Roman" w:cs="Times New Roman"/>
          <w:sz w:val="24"/>
          <w:szCs w:val="24"/>
          <w:lang w:val="en-US"/>
        </w:rPr>
        <w:t xml:space="preserve"> </w:t>
      </w:r>
      <w:proofErr w:type="spellStart"/>
      <w:r w:rsidR="00833EF2">
        <w:rPr>
          <w:rFonts w:ascii="Times New Roman" w:hAnsi="Times New Roman" w:cs="Times New Roman"/>
          <w:sz w:val="24"/>
          <w:szCs w:val="24"/>
          <w:lang w:val="en-US"/>
        </w:rPr>
        <w:t>Kamberović</w:t>
      </w:r>
      <w:proofErr w:type="spellEnd"/>
      <w:r w:rsidR="00833EF2">
        <w:rPr>
          <w:rFonts w:ascii="Times New Roman" w:hAnsi="Times New Roman" w:cs="Times New Roman"/>
          <w:sz w:val="24"/>
          <w:szCs w:val="24"/>
          <w:lang w:val="en-US"/>
        </w:rPr>
        <w:t xml:space="preserve">, </w:t>
      </w:r>
      <w:proofErr w:type="spellStart"/>
      <w:r w:rsidR="004617DF">
        <w:rPr>
          <w:rFonts w:ascii="Times New Roman" w:hAnsi="Times New Roman" w:cs="Times New Roman"/>
          <w:sz w:val="24"/>
          <w:szCs w:val="24"/>
          <w:lang w:val="en-US"/>
        </w:rPr>
        <w:t>Nataša</w:t>
      </w:r>
      <w:proofErr w:type="spellEnd"/>
      <w:r w:rsidR="004617DF">
        <w:rPr>
          <w:rFonts w:ascii="Times New Roman" w:hAnsi="Times New Roman" w:cs="Times New Roman"/>
          <w:sz w:val="24"/>
          <w:szCs w:val="24"/>
          <w:lang w:val="en-US"/>
        </w:rPr>
        <w:t xml:space="preserve"> </w:t>
      </w:r>
      <w:r>
        <w:rPr>
          <w:rFonts w:ascii="Times New Roman" w:hAnsi="Times New Roman" w:cs="Times New Roman"/>
          <w:sz w:val="24"/>
          <w:szCs w:val="24"/>
          <w:lang w:val="hr-HR"/>
        </w:rPr>
        <w:t xml:space="preserve">Kandić, </w:t>
      </w:r>
      <w:proofErr w:type="spellStart"/>
      <w:r w:rsidRPr="00DD075A">
        <w:rPr>
          <w:rFonts w:ascii="Times New Roman" w:hAnsi="Times New Roman" w:cs="Times New Roman"/>
          <w:sz w:val="24"/>
          <w:szCs w:val="24"/>
          <w:lang w:val="en-US"/>
        </w:rPr>
        <w:t>dr</w:t>
      </w:r>
      <w:proofErr w:type="spellEnd"/>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Ajlina</w:t>
      </w:r>
      <w:proofErr w:type="spellEnd"/>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Karamehi</w:t>
      </w:r>
      <w:proofErr w:type="spellEnd"/>
      <w:r w:rsidRPr="00626BE0">
        <w:rPr>
          <w:rFonts w:ascii="Times New Roman" w:hAnsi="Times New Roman" w:cs="Times New Roman"/>
          <w:sz w:val="24"/>
          <w:szCs w:val="24"/>
          <w:lang w:val="hr-HR"/>
        </w:rPr>
        <w:t>ć-</w:t>
      </w:r>
      <w:proofErr w:type="spellStart"/>
      <w:r w:rsidRPr="00DD075A">
        <w:rPr>
          <w:rFonts w:ascii="Times New Roman" w:hAnsi="Times New Roman" w:cs="Times New Roman"/>
          <w:sz w:val="24"/>
          <w:szCs w:val="24"/>
          <w:lang w:val="en-US"/>
        </w:rPr>
        <w:t>Muratovi</w:t>
      </w:r>
      <w:proofErr w:type="spellEnd"/>
      <w:r w:rsidRPr="00626BE0">
        <w:rPr>
          <w:rFonts w:ascii="Times New Roman" w:hAnsi="Times New Roman" w:cs="Times New Roman"/>
          <w:sz w:val="24"/>
          <w:szCs w:val="24"/>
          <w:lang w:val="hr-HR"/>
        </w:rPr>
        <w:t xml:space="preserve">ć, </w:t>
      </w:r>
      <w:proofErr w:type="spellStart"/>
      <w:r>
        <w:rPr>
          <w:rFonts w:ascii="Times New Roman" w:hAnsi="Times New Roman" w:cs="Times New Roman"/>
          <w:sz w:val="24"/>
          <w:szCs w:val="24"/>
          <w:lang w:val="en-US"/>
        </w:rPr>
        <w:t>prof</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dr</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Sanjin</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Kodri</w:t>
      </w:r>
      <w:proofErr w:type="spellEnd"/>
      <w:r w:rsidRPr="00626BE0">
        <w:rPr>
          <w:rFonts w:ascii="Times New Roman" w:hAnsi="Times New Roman" w:cs="Times New Roman"/>
          <w:sz w:val="24"/>
          <w:szCs w:val="24"/>
          <w:lang w:val="hr-HR"/>
        </w:rPr>
        <w:t xml:space="preserve">ć, </w:t>
      </w:r>
      <w:proofErr w:type="spellStart"/>
      <w:r w:rsidRPr="00DD075A">
        <w:rPr>
          <w:rFonts w:ascii="Times New Roman" w:hAnsi="Times New Roman" w:cs="Times New Roman"/>
          <w:sz w:val="24"/>
          <w:szCs w:val="24"/>
          <w:lang w:val="en-US"/>
        </w:rPr>
        <w:t>Adi</w:t>
      </w:r>
      <w:proofErr w:type="spellEnd"/>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Kova</w:t>
      </w:r>
      <w:proofErr w:type="spellEnd"/>
      <w:r w:rsidRPr="00626BE0">
        <w:rPr>
          <w:rFonts w:ascii="Times New Roman" w:hAnsi="Times New Roman" w:cs="Times New Roman"/>
          <w:sz w:val="24"/>
          <w:szCs w:val="24"/>
          <w:lang w:val="hr-HR"/>
        </w:rPr>
        <w:t>č</w:t>
      </w:r>
      <w:proofErr w:type="spellStart"/>
      <w:r w:rsidRPr="00DD075A">
        <w:rPr>
          <w:rFonts w:ascii="Times New Roman" w:hAnsi="Times New Roman" w:cs="Times New Roman"/>
          <w:sz w:val="24"/>
          <w:szCs w:val="24"/>
          <w:lang w:val="en-US"/>
        </w:rPr>
        <w:t>evi</w:t>
      </w:r>
      <w:proofErr w:type="spellEnd"/>
      <w:r w:rsidRPr="00626BE0">
        <w:rPr>
          <w:rFonts w:ascii="Times New Roman" w:hAnsi="Times New Roman" w:cs="Times New Roman"/>
          <w:sz w:val="24"/>
          <w:szCs w:val="24"/>
          <w:lang w:val="hr-HR"/>
        </w:rPr>
        <w:t xml:space="preserve">ć </w:t>
      </w:r>
      <w:r>
        <w:rPr>
          <w:rFonts w:ascii="Times New Roman" w:hAnsi="Times New Roman" w:cs="Times New Roman"/>
          <w:sz w:val="24"/>
          <w:szCs w:val="24"/>
          <w:lang w:val="en-US"/>
        </w:rPr>
        <w:t>M</w:t>
      </w:r>
      <w:r w:rsidRPr="00626BE0">
        <w:rPr>
          <w:rFonts w:ascii="Times New Roman" w:hAnsi="Times New Roman" w:cs="Times New Roman"/>
          <w:sz w:val="24"/>
          <w:szCs w:val="24"/>
          <w:lang w:val="hr-HR"/>
        </w:rPr>
        <w:t>.</w:t>
      </w:r>
      <w:r>
        <w:rPr>
          <w:rFonts w:ascii="Times New Roman" w:hAnsi="Times New Roman" w:cs="Times New Roman"/>
          <w:sz w:val="24"/>
          <w:szCs w:val="24"/>
          <w:lang w:val="en-US"/>
        </w:rPr>
        <w:t>A</w:t>
      </w:r>
      <w:r w:rsidRPr="00626BE0">
        <w:rPr>
          <w:rFonts w:ascii="Times New Roman" w:hAnsi="Times New Roman" w:cs="Times New Roman"/>
          <w:sz w:val="24"/>
          <w:szCs w:val="24"/>
          <w:lang w:val="hr-HR"/>
        </w:rPr>
        <w:t xml:space="preserve">., </w:t>
      </w:r>
      <w:r w:rsidR="00E36501">
        <w:rPr>
          <w:rFonts w:ascii="Times New Roman" w:hAnsi="Times New Roman" w:cs="Times New Roman"/>
          <w:sz w:val="24"/>
          <w:szCs w:val="24"/>
          <w:lang w:val="hr-HR"/>
        </w:rPr>
        <w:t xml:space="preserve">dr. </w:t>
      </w:r>
      <w:r w:rsidR="00E36501">
        <w:rPr>
          <w:rFonts w:ascii="Times New Roman" w:hAnsi="Times New Roman"/>
          <w:sz w:val="24"/>
          <w:szCs w:val="24"/>
          <w:lang w:val="hr-HR"/>
        </w:rPr>
        <w:t xml:space="preserve">Elma Kovačević-Bajtal, </w:t>
      </w:r>
      <w:r w:rsidRPr="00DD075A">
        <w:rPr>
          <w:rFonts w:ascii="Times New Roman" w:hAnsi="Times New Roman" w:cs="Times New Roman"/>
          <w:sz w:val="24"/>
          <w:szCs w:val="24"/>
          <w:lang w:val="en-US"/>
        </w:rPr>
        <w:t>Elmina</w:t>
      </w:r>
      <w:r w:rsidRPr="00626BE0">
        <w:rPr>
          <w:rFonts w:ascii="Times New Roman" w:hAnsi="Times New Roman" w:cs="Times New Roman"/>
          <w:sz w:val="24"/>
          <w:szCs w:val="24"/>
          <w:lang w:val="hr-HR"/>
        </w:rPr>
        <w:t xml:space="preserve"> </w:t>
      </w:r>
      <w:r w:rsidRPr="00DD075A">
        <w:rPr>
          <w:rFonts w:ascii="Times New Roman" w:hAnsi="Times New Roman" w:cs="Times New Roman"/>
          <w:sz w:val="24"/>
          <w:szCs w:val="24"/>
          <w:lang w:val="en-US"/>
        </w:rPr>
        <w:t>Kula</w:t>
      </w:r>
      <w:r w:rsidRPr="00626BE0">
        <w:rPr>
          <w:rFonts w:ascii="Times New Roman" w:hAnsi="Times New Roman" w:cs="Times New Roman"/>
          <w:sz w:val="24"/>
          <w:szCs w:val="24"/>
          <w:lang w:val="hr-HR"/>
        </w:rPr>
        <w:t>š</w:t>
      </w:r>
      <w:proofErr w:type="spellStart"/>
      <w:r w:rsidRPr="00DD075A">
        <w:rPr>
          <w:rFonts w:ascii="Times New Roman" w:hAnsi="Times New Roman" w:cs="Times New Roman"/>
          <w:sz w:val="24"/>
          <w:szCs w:val="24"/>
          <w:lang w:val="en-US"/>
        </w:rPr>
        <w:t>i</w:t>
      </w:r>
      <w:proofErr w:type="spellEnd"/>
      <w:r w:rsidRPr="00626BE0">
        <w:rPr>
          <w:rFonts w:ascii="Times New Roman" w:hAnsi="Times New Roman" w:cs="Times New Roman"/>
          <w:sz w:val="24"/>
          <w:szCs w:val="24"/>
          <w:lang w:val="hr-HR"/>
        </w:rPr>
        <w:t xml:space="preserve">ć </w:t>
      </w:r>
      <w:r>
        <w:rPr>
          <w:rFonts w:ascii="Times New Roman" w:hAnsi="Times New Roman" w:cs="Times New Roman"/>
          <w:sz w:val="24"/>
          <w:szCs w:val="24"/>
          <w:lang w:val="en-US"/>
        </w:rPr>
        <w:t>M</w:t>
      </w:r>
      <w:r w:rsidRPr="00626BE0">
        <w:rPr>
          <w:rFonts w:ascii="Times New Roman" w:hAnsi="Times New Roman" w:cs="Times New Roman"/>
          <w:sz w:val="24"/>
          <w:szCs w:val="24"/>
          <w:lang w:val="hr-HR"/>
        </w:rPr>
        <w:t>.</w:t>
      </w:r>
      <w:r>
        <w:rPr>
          <w:rFonts w:ascii="Times New Roman" w:hAnsi="Times New Roman" w:cs="Times New Roman"/>
          <w:sz w:val="24"/>
          <w:szCs w:val="24"/>
          <w:lang w:val="en-US"/>
        </w:rPr>
        <w:t>A</w:t>
      </w:r>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prof</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dr</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Tvrko</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Kulenovi</w:t>
      </w:r>
      <w:proofErr w:type="spellEnd"/>
      <w:r w:rsidRPr="00626BE0">
        <w:rPr>
          <w:rFonts w:ascii="Times New Roman" w:hAnsi="Times New Roman" w:cs="Times New Roman"/>
          <w:sz w:val="24"/>
          <w:szCs w:val="24"/>
          <w:lang w:val="hr-HR"/>
        </w:rPr>
        <w:t xml:space="preserve">ć, </w:t>
      </w:r>
      <w:proofErr w:type="spellStart"/>
      <w:r w:rsidRPr="00DD075A">
        <w:rPr>
          <w:rFonts w:ascii="Times New Roman" w:hAnsi="Times New Roman" w:cs="Times New Roman"/>
          <w:sz w:val="24"/>
          <w:szCs w:val="24"/>
          <w:lang w:val="en-US"/>
        </w:rPr>
        <w:t>Petar</w:t>
      </w:r>
      <w:proofErr w:type="spellEnd"/>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Lukovi</w:t>
      </w:r>
      <w:proofErr w:type="spellEnd"/>
      <w:r w:rsidRPr="00626BE0">
        <w:rPr>
          <w:rFonts w:ascii="Times New Roman" w:hAnsi="Times New Roman" w:cs="Times New Roman"/>
          <w:sz w:val="24"/>
          <w:szCs w:val="24"/>
          <w:lang w:val="hr-HR"/>
        </w:rPr>
        <w:t xml:space="preserve">ć, </w:t>
      </w:r>
      <w:proofErr w:type="spellStart"/>
      <w:r>
        <w:rPr>
          <w:rFonts w:ascii="Times New Roman" w:hAnsi="Times New Roman" w:cs="Times New Roman"/>
          <w:sz w:val="24"/>
          <w:szCs w:val="24"/>
          <w:lang w:val="en-US"/>
        </w:rPr>
        <w:t>prof</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dr</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Munib</w:t>
      </w:r>
      <w:proofErr w:type="spellEnd"/>
      <w:r w:rsidRPr="00626BE0">
        <w:rPr>
          <w:rFonts w:ascii="Times New Roman" w:hAnsi="Times New Roman" w:cs="Times New Roman"/>
          <w:sz w:val="24"/>
          <w:szCs w:val="24"/>
          <w:lang w:val="hr-HR"/>
        </w:rPr>
        <w:t xml:space="preserve"> </w:t>
      </w:r>
      <w:proofErr w:type="spellStart"/>
      <w:r>
        <w:rPr>
          <w:rFonts w:ascii="Times New Roman" w:hAnsi="Times New Roman" w:cs="Times New Roman"/>
          <w:sz w:val="24"/>
          <w:szCs w:val="24"/>
          <w:lang w:val="en-US"/>
        </w:rPr>
        <w:t>Maglajli</w:t>
      </w:r>
      <w:proofErr w:type="spellEnd"/>
      <w:r w:rsidRPr="00626BE0">
        <w:rPr>
          <w:rFonts w:ascii="Times New Roman" w:hAnsi="Times New Roman" w:cs="Times New Roman"/>
          <w:sz w:val="24"/>
          <w:szCs w:val="24"/>
          <w:lang w:val="hr-HR"/>
        </w:rPr>
        <w:t xml:space="preserve">ć, </w:t>
      </w:r>
      <w:r w:rsidRPr="00DD075A">
        <w:rPr>
          <w:rFonts w:ascii="Times New Roman" w:hAnsi="Times New Roman" w:cs="Times New Roman"/>
          <w:sz w:val="24"/>
          <w:szCs w:val="24"/>
          <w:lang w:val="en-US"/>
        </w:rPr>
        <w:t>Sylvie</w:t>
      </w:r>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Matton</w:t>
      </w:r>
      <w:proofErr w:type="spellEnd"/>
      <w:r w:rsidRPr="00626BE0">
        <w:rPr>
          <w:rFonts w:ascii="Times New Roman" w:hAnsi="Times New Roman" w:cs="Times New Roman"/>
          <w:sz w:val="24"/>
          <w:szCs w:val="24"/>
          <w:lang w:val="hr-HR"/>
        </w:rPr>
        <w:t xml:space="preserve">, </w:t>
      </w:r>
      <w:proofErr w:type="spellStart"/>
      <w:r w:rsidRPr="00DD075A">
        <w:rPr>
          <w:rFonts w:ascii="Times New Roman" w:hAnsi="Times New Roman" w:cs="Times New Roman"/>
          <w:sz w:val="24"/>
          <w:szCs w:val="24"/>
          <w:lang w:val="en-US"/>
        </w:rPr>
        <w:t>dr</w:t>
      </w:r>
      <w:proofErr w:type="spellEnd"/>
      <w:r w:rsidRPr="00626BE0">
        <w:rPr>
          <w:rFonts w:ascii="Times New Roman" w:hAnsi="Times New Roman" w:cs="Times New Roman"/>
          <w:sz w:val="24"/>
          <w:szCs w:val="24"/>
          <w:lang w:val="hr-HR"/>
        </w:rPr>
        <w:t xml:space="preserve">. </w:t>
      </w:r>
      <w:r w:rsidRPr="00DD075A">
        <w:rPr>
          <w:rFonts w:ascii="Times New Roman" w:hAnsi="Times New Roman" w:cs="Times New Roman"/>
          <w:sz w:val="24"/>
          <w:szCs w:val="24"/>
          <w:lang w:val="en-US"/>
        </w:rPr>
        <w:t xml:space="preserve">Deborah </w:t>
      </w:r>
      <w:proofErr w:type="spellStart"/>
      <w:r w:rsidRPr="00DD075A">
        <w:rPr>
          <w:rFonts w:ascii="Times New Roman" w:hAnsi="Times New Roman" w:cs="Times New Roman"/>
          <w:sz w:val="24"/>
          <w:szCs w:val="24"/>
          <w:lang w:val="en-US"/>
        </w:rPr>
        <w:t>Mayersen</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dr. Benjamin Moore,</w:t>
      </w:r>
      <w:r w:rsidR="004F1B57">
        <w:rPr>
          <w:rFonts w:ascii="Times New Roman" w:hAnsi="Times New Roman" w:cs="Times New Roman"/>
          <w:sz w:val="24"/>
          <w:szCs w:val="24"/>
          <w:lang w:val="en-US"/>
        </w:rPr>
        <w:t xml:space="preserve"> </w:t>
      </w:r>
      <w:proofErr w:type="spellStart"/>
      <w:r w:rsidR="004F1B57">
        <w:rPr>
          <w:rFonts w:ascii="Times New Roman" w:hAnsi="Times New Roman" w:cs="Times New Roman"/>
          <w:sz w:val="24"/>
          <w:szCs w:val="24"/>
          <w:lang w:val="en-US"/>
        </w:rPr>
        <w:t>prof</w:t>
      </w:r>
      <w:proofErr w:type="spellEnd"/>
      <w:r w:rsidR="004F1B57">
        <w:rPr>
          <w:rFonts w:ascii="Times New Roman" w:hAnsi="Times New Roman" w:cs="Times New Roman"/>
          <w:sz w:val="24"/>
          <w:szCs w:val="24"/>
          <w:lang w:val="en-US"/>
        </w:rPr>
        <w:t xml:space="preserve">. dr. </w:t>
      </w:r>
      <w:proofErr w:type="spellStart"/>
      <w:r w:rsidR="004F1B57">
        <w:rPr>
          <w:rFonts w:ascii="Times New Roman" w:hAnsi="Times New Roman" w:cs="Times New Roman"/>
          <w:sz w:val="24"/>
          <w:szCs w:val="24"/>
          <w:lang w:val="en-US"/>
        </w:rPr>
        <w:t>Rasim</w:t>
      </w:r>
      <w:proofErr w:type="spellEnd"/>
      <w:r w:rsidR="004F1B57">
        <w:rPr>
          <w:rFonts w:ascii="Times New Roman" w:hAnsi="Times New Roman" w:cs="Times New Roman"/>
          <w:sz w:val="24"/>
          <w:szCs w:val="24"/>
          <w:lang w:val="en-US"/>
        </w:rPr>
        <w:t xml:space="preserve"> </w:t>
      </w:r>
      <w:proofErr w:type="spellStart"/>
      <w:r w:rsidR="004F1B57">
        <w:rPr>
          <w:rFonts w:ascii="Times New Roman" w:hAnsi="Times New Roman" w:cs="Times New Roman"/>
          <w:sz w:val="24"/>
          <w:szCs w:val="24"/>
          <w:lang w:val="en-US"/>
        </w:rPr>
        <w:t>Muratović</w:t>
      </w:r>
      <w:proofErr w:type="spellEnd"/>
      <w:r w:rsidR="004F1B57">
        <w:rPr>
          <w:rFonts w:ascii="Times New Roman" w:hAnsi="Times New Roman" w:cs="Times New Roman"/>
          <w:sz w:val="24"/>
          <w:szCs w:val="24"/>
          <w:lang w:val="en-US"/>
        </w:rPr>
        <w:t>,</w:t>
      </w:r>
      <w:r w:rsidRPr="00DD075A">
        <w:rPr>
          <w:rFonts w:ascii="Times New Roman" w:hAnsi="Times New Roman" w:cs="Times New Roman"/>
          <w:sz w:val="24"/>
          <w:szCs w:val="24"/>
          <w:lang w:val="en-US"/>
        </w:rPr>
        <w:t xml:space="preserve"> dr. Lara </w:t>
      </w:r>
      <w:proofErr w:type="spellStart"/>
      <w:r w:rsidRPr="00DD075A">
        <w:rPr>
          <w:rFonts w:ascii="Times New Roman" w:hAnsi="Times New Roman" w:cs="Times New Roman"/>
          <w:sz w:val="24"/>
          <w:szCs w:val="24"/>
          <w:lang w:val="en-US"/>
        </w:rPr>
        <w:t>Nettelfield</w:t>
      </w:r>
      <w:proofErr w:type="spellEnd"/>
      <w:r w:rsidRPr="00DD075A">
        <w:rPr>
          <w:rFonts w:ascii="Times New Roman" w:hAnsi="Times New Roman" w:cs="Times New Roman"/>
          <w:sz w:val="24"/>
          <w:szCs w:val="24"/>
          <w:lang w:val="en-US"/>
        </w:rPr>
        <w:t xml:space="preserve">, </w:t>
      </w:r>
      <w:proofErr w:type="spellStart"/>
      <w:r w:rsidR="007A5ACC">
        <w:rPr>
          <w:rFonts w:ascii="Times New Roman" w:hAnsi="Times New Roman" w:cs="Times New Roman"/>
          <w:sz w:val="24"/>
          <w:szCs w:val="24"/>
          <w:lang w:val="en-US"/>
        </w:rPr>
        <w:t>Hasan</w:t>
      </w:r>
      <w:proofErr w:type="spellEnd"/>
      <w:r w:rsidR="007A5ACC">
        <w:rPr>
          <w:rFonts w:ascii="Times New Roman" w:hAnsi="Times New Roman" w:cs="Times New Roman"/>
          <w:sz w:val="24"/>
          <w:szCs w:val="24"/>
          <w:lang w:val="en-US"/>
        </w:rPr>
        <w:t xml:space="preserve"> </w:t>
      </w:r>
      <w:proofErr w:type="spellStart"/>
      <w:r w:rsidR="007A5ACC">
        <w:rPr>
          <w:rFonts w:ascii="Times New Roman" w:hAnsi="Times New Roman" w:cs="Times New Roman"/>
          <w:sz w:val="24"/>
          <w:szCs w:val="24"/>
          <w:lang w:val="en-US"/>
        </w:rPr>
        <w:t>Nuhanović</w:t>
      </w:r>
      <w:proofErr w:type="spellEnd"/>
      <w:r w:rsidR="007A5ACC" w:rsidRPr="007A5ACC">
        <w:rPr>
          <w:rFonts w:ascii="Times New Roman" w:hAnsi="Times New Roman" w:cs="Times New Roman"/>
          <w:sz w:val="24"/>
          <w:szCs w:val="24"/>
          <w:lang w:val="en-US"/>
        </w:rPr>
        <w:t xml:space="preserve"> </w:t>
      </w:r>
      <w:r w:rsidR="007A5ACC">
        <w:rPr>
          <w:rFonts w:ascii="Times New Roman" w:hAnsi="Times New Roman" w:cs="Times New Roman"/>
          <w:sz w:val="24"/>
          <w:szCs w:val="24"/>
          <w:lang w:val="en-US"/>
        </w:rPr>
        <w:t xml:space="preserve">M.A., </w:t>
      </w:r>
      <w:proofErr w:type="spellStart"/>
      <w:r w:rsidRPr="00DD075A">
        <w:rPr>
          <w:rFonts w:ascii="Times New Roman" w:hAnsi="Times New Roman" w:cs="Times New Roman"/>
          <w:sz w:val="24"/>
          <w:szCs w:val="24"/>
          <w:lang w:val="en-US"/>
        </w:rPr>
        <w:t>Nerkez</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Opaćin</w:t>
      </w:r>
      <w:proofErr w:type="spellEnd"/>
      <w:r>
        <w:rPr>
          <w:rFonts w:ascii="Times New Roman" w:hAnsi="Times New Roman" w:cs="Times New Roman"/>
          <w:sz w:val="24"/>
          <w:szCs w:val="24"/>
          <w:lang w:val="en-US"/>
        </w:rPr>
        <w:t xml:space="preserve"> M.A.</w:t>
      </w:r>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David Pettigrew, dr. Peter Phipps,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Tomislav</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Pletenac</w:t>
      </w:r>
      <w:proofErr w:type="spellEnd"/>
      <w:r w:rsidRPr="00DD075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0E3438">
        <w:rPr>
          <w:rFonts w:ascii="Times New Roman" w:hAnsi="Times New Roman" w:cs="Times New Roman"/>
          <w:sz w:val="24"/>
          <w:szCs w:val="24"/>
          <w:lang w:val="en-US"/>
        </w:rPr>
        <w:t>prof</w:t>
      </w:r>
      <w:proofErr w:type="spellEnd"/>
      <w:r w:rsidR="000E343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Emir </w:t>
      </w:r>
      <w:proofErr w:type="spellStart"/>
      <w:r>
        <w:rPr>
          <w:rFonts w:ascii="Times New Roman" w:hAnsi="Times New Roman" w:cs="Times New Roman"/>
          <w:sz w:val="24"/>
          <w:szCs w:val="24"/>
          <w:lang w:val="en-US"/>
        </w:rPr>
        <w:t>Ramić</w:t>
      </w:r>
      <w:proofErr w:type="spellEnd"/>
      <w:r>
        <w:rPr>
          <w:rFonts w:ascii="Times New Roman" w:hAnsi="Times New Roman" w:cs="Times New Roman"/>
          <w:sz w:val="24"/>
          <w:szCs w:val="24"/>
          <w:lang w:val="en-US"/>
        </w:rPr>
        <w:t>,</w:t>
      </w:r>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prof</w:t>
      </w:r>
      <w:proofErr w:type="spellEnd"/>
      <w:r w:rsidRPr="00DD075A">
        <w:rPr>
          <w:rFonts w:ascii="Times New Roman" w:hAnsi="Times New Roman" w:cs="Times New Roman"/>
          <w:sz w:val="24"/>
          <w:szCs w:val="24"/>
          <w:lang w:val="en-US"/>
        </w:rPr>
        <w:t xml:space="preserve">. dr. Ivan </w:t>
      </w:r>
      <w:proofErr w:type="spellStart"/>
      <w:r w:rsidRPr="00DD075A">
        <w:rPr>
          <w:rFonts w:ascii="Times New Roman" w:hAnsi="Times New Roman" w:cs="Times New Roman"/>
          <w:sz w:val="24"/>
          <w:szCs w:val="24"/>
          <w:lang w:val="en-US"/>
        </w:rPr>
        <w:t>Šarčević</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Faruk</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Šehić</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Zilka</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Spahić-Šiljak</w:t>
      </w:r>
      <w:proofErr w:type="spellEnd"/>
      <w:r w:rsidRPr="00DD075A">
        <w:rPr>
          <w:rFonts w:ascii="Times New Roman" w:hAnsi="Times New Roman" w:cs="Times New Roman"/>
          <w:sz w:val="24"/>
          <w:szCs w:val="24"/>
          <w:lang w:val="en-US"/>
        </w:rPr>
        <w:t xml:space="preserve">, dr. </w:t>
      </w:r>
      <w:proofErr w:type="spellStart"/>
      <w:r w:rsidRPr="00DD075A">
        <w:rPr>
          <w:rFonts w:ascii="Times New Roman" w:hAnsi="Times New Roman" w:cs="Times New Roman"/>
          <w:sz w:val="24"/>
          <w:szCs w:val="24"/>
          <w:lang w:val="en-US"/>
        </w:rPr>
        <w:t>Nijaz</w:t>
      </w:r>
      <w:proofErr w:type="spellEnd"/>
      <w:r w:rsidRPr="00DD075A">
        <w:rPr>
          <w:rFonts w:ascii="Times New Roman" w:hAnsi="Times New Roman" w:cs="Times New Roman"/>
          <w:sz w:val="24"/>
          <w:szCs w:val="24"/>
          <w:lang w:val="en-US"/>
        </w:rPr>
        <w:t xml:space="preserve"> </w:t>
      </w:r>
      <w:proofErr w:type="spellStart"/>
      <w:r w:rsidRPr="00DD075A">
        <w:rPr>
          <w:rFonts w:ascii="Times New Roman" w:hAnsi="Times New Roman" w:cs="Times New Roman"/>
          <w:sz w:val="24"/>
          <w:szCs w:val="24"/>
          <w:lang w:val="en-US"/>
        </w:rPr>
        <w:t>Tihić</w:t>
      </w:r>
      <w:proofErr w:type="spellEnd"/>
      <w:r>
        <w:rPr>
          <w:rFonts w:ascii="Times New Roman" w:hAnsi="Times New Roman" w:cs="Times New Roman"/>
          <w:sz w:val="24"/>
          <w:szCs w:val="24"/>
          <w:lang w:val="en-US"/>
        </w:rPr>
        <w:t xml:space="preserve">, dr. Sarah Wagner, dr. </w:t>
      </w:r>
      <w:r w:rsidR="008D2116">
        <w:rPr>
          <w:rFonts w:ascii="Times New Roman" w:hAnsi="Times New Roman" w:cs="Times New Roman"/>
          <w:sz w:val="24"/>
          <w:szCs w:val="24"/>
          <w:lang w:val="en-US"/>
        </w:rPr>
        <w:t xml:space="preserve">James Waller and Maria </w:t>
      </w:r>
      <w:proofErr w:type="spellStart"/>
      <w:r w:rsidR="008D2116">
        <w:rPr>
          <w:rFonts w:ascii="Times New Roman" w:hAnsi="Times New Roman" w:cs="Times New Roman"/>
          <w:sz w:val="24"/>
          <w:szCs w:val="24"/>
          <w:lang w:val="en-US"/>
        </w:rPr>
        <w:t>Warsinska</w:t>
      </w:r>
      <w:r>
        <w:rPr>
          <w:rFonts w:ascii="Times New Roman" w:hAnsi="Times New Roman" w:cs="Times New Roman"/>
          <w:sz w:val="24"/>
          <w:szCs w:val="24"/>
          <w:lang w:val="en-US"/>
        </w:rPr>
        <w:t>-Varsi</w:t>
      </w:r>
      <w:proofErr w:type="spellEnd"/>
      <w:r>
        <w:rPr>
          <w:rFonts w:ascii="Times New Roman" w:hAnsi="Times New Roman" w:cs="Times New Roman"/>
          <w:sz w:val="24"/>
          <w:szCs w:val="24"/>
          <w:lang w:val="en-US"/>
        </w:rPr>
        <w:t>.</w:t>
      </w:r>
    </w:p>
    <w:p w:rsidR="002253ED" w:rsidRPr="00380AF2" w:rsidRDefault="002253ED" w:rsidP="00380AF2">
      <w:pPr>
        <w:spacing w:after="0" w:line="360" w:lineRule="auto"/>
        <w:ind w:firstLine="709"/>
        <w:rPr>
          <w:rFonts w:ascii="Times New Roman" w:hAnsi="Times New Roman" w:cs="Times New Roman"/>
          <w:sz w:val="24"/>
          <w:szCs w:val="24"/>
          <w:lang w:val="en-US"/>
        </w:rPr>
      </w:pPr>
    </w:p>
    <w:sectPr w:rsidR="002253ED" w:rsidRPr="00380AF2" w:rsidSect="00956B62">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26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03F" w:rsidRDefault="00AE703F" w:rsidP="003101C6">
      <w:pPr>
        <w:spacing w:after="0" w:line="240" w:lineRule="auto"/>
      </w:pPr>
      <w:r>
        <w:separator/>
      </w:r>
    </w:p>
  </w:endnote>
  <w:endnote w:type="continuationSeparator" w:id="0">
    <w:p w:rsidR="00AE703F" w:rsidRDefault="00AE703F" w:rsidP="00310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E" w:rsidRDefault="000E25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E" w:rsidRPr="003101C6" w:rsidRDefault="000E25DE">
    <w:pPr>
      <w:pStyle w:val="Footer"/>
      <w:rPr>
        <w:rFonts w:ascii="Times New Roman" w:hAnsi="Times New Roman" w:cs="Times New Roman"/>
      </w:rPr>
    </w:pPr>
    <w:r w:rsidRPr="003101C6">
      <w:rPr>
        <w:rFonts w:ascii="Times New Roman" w:hAnsi="Times New Roman" w:cs="Times New Roman"/>
      </w:rPr>
      <w:t>ZJW841</w:t>
    </w:r>
  </w:p>
  <w:p w:rsidR="000E25DE" w:rsidRDefault="000E25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E" w:rsidRDefault="000E25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03F" w:rsidRDefault="00AE703F" w:rsidP="003101C6">
      <w:pPr>
        <w:spacing w:after="0" w:line="240" w:lineRule="auto"/>
      </w:pPr>
      <w:r>
        <w:separator/>
      </w:r>
    </w:p>
  </w:footnote>
  <w:footnote w:type="continuationSeparator" w:id="0">
    <w:p w:rsidR="00AE703F" w:rsidRDefault="00AE703F" w:rsidP="003101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E" w:rsidRDefault="000E25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1814"/>
      <w:docPartObj>
        <w:docPartGallery w:val="Page Numbers (Top of Page)"/>
        <w:docPartUnique/>
      </w:docPartObj>
    </w:sdtPr>
    <w:sdtContent>
      <w:p w:rsidR="000E25DE" w:rsidRDefault="00BD4838">
        <w:pPr>
          <w:pStyle w:val="Header"/>
          <w:jc w:val="right"/>
        </w:pPr>
        <w:r w:rsidRPr="003101C6">
          <w:rPr>
            <w:rFonts w:ascii="Times New Roman" w:hAnsi="Times New Roman" w:cs="Times New Roman"/>
            <w:sz w:val="20"/>
            <w:szCs w:val="20"/>
          </w:rPr>
          <w:fldChar w:fldCharType="begin"/>
        </w:r>
        <w:r w:rsidR="000E25DE" w:rsidRPr="003101C6">
          <w:rPr>
            <w:rFonts w:ascii="Times New Roman" w:hAnsi="Times New Roman" w:cs="Times New Roman"/>
            <w:sz w:val="20"/>
            <w:szCs w:val="20"/>
          </w:rPr>
          <w:instrText xml:space="preserve"> PAGE   \* MERGEFORMAT </w:instrText>
        </w:r>
        <w:r w:rsidRPr="003101C6">
          <w:rPr>
            <w:rFonts w:ascii="Times New Roman" w:hAnsi="Times New Roman" w:cs="Times New Roman"/>
            <w:sz w:val="20"/>
            <w:szCs w:val="20"/>
          </w:rPr>
          <w:fldChar w:fldCharType="separate"/>
        </w:r>
        <w:r w:rsidR="00E36501">
          <w:rPr>
            <w:rFonts w:ascii="Times New Roman" w:hAnsi="Times New Roman" w:cs="Times New Roman"/>
            <w:noProof/>
            <w:sz w:val="20"/>
            <w:szCs w:val="20"/>
          </w:rPr>
          <w:t>4</w:t>
        </w:r>
        <w:r w:rsidRPr="003101C6">
          <w:rPr>
            <w:rFonts w:ascii="Times New Roman" w:hAnsi="Times New Roman" w:cs="Times New Roman"/>
            <w:sz w:val="20"/>
            <w:szCs w:val="20"/>
          </w:rPr>
          <w:fldChar w:fldCharType="end"/>
        </w:r>
      </w:p>
    </w:sdtContent>
  </w:sdt>
  <w:p w:rsidR="000E25DE" w:rsidRDefault="000E25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5DE" w:rsidRDefault="000E25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0502"/>
    <w:multiLevelType w:val="hybridMultilevel"/>
    <w:tmpl w:val="6EA676D0"/>
    <w:lvl w:ilvl="0" w:tplc="25F69BFA">
      <w:numFmt w:val="bullet"/>
      <w:lvlText w:val="-"/>
      <w:lvlJc w:val="left"/>
      <w:pPr>
        <w:ind w:left="1069" w:hanging="360"/>
      </w:pPr>
      <w:rPr>
        <w:rFonts w:ascii="Times New Roman" w:eastAsiaTheme="minorHAnsi" w:hAnsi="Times New Roman" w:cs="Times New Roman" w:hint="default"/>
      </w:rPr>
    </w:lvl>
    <w:lvl w:ilvl="1" w:tplc="141A0003" w:tentative="1">
      <w:start w:val="1"/>
      <w:numFmt w:val="bullet"/>
      <w:lvlText w:val="o"/>
      <w:lvlJc w:val="left"/>
      <w:pPr>
        <w:ind w:left="1789" w:hanging="360"/>
      </w:pPr>
      <w:rPr>
        <w:rFonts w:ascii="Courier New" w:hAnsi="Courier New" w:cs="Courier New" w:hint="default"/>
      </w:rPr>
    </w:lvl>
    <w:lvl w:ilvl="2" w:tplc="141A0005" w:tentative="1">
      <w:start w:val="1"/>
      <w:numFmt w:val="bullet"/>
      <w:lvlText w:val=""/>
      <w:lvlJc w:val="left"/>
      <w:pPr>
        <w:ind w:left="2509" w:hanging="360"/>
      </w:pPr>
      <w:rPr>
        <w:rFonts w:ascii="Wingdings" w:hAnsi="Wingdings" w:hint="default"/>
      </w:rPr>
    </w:lvl>
    <w:lvl w:ilvl="3" w:tplc="141A0001" w:tentative="1">
      <w:start w:val="1"/>
      <w:numFmt w:val="bullet"/>
      <w:lvlText w:val=""/>
      <w:lvlJc w:val="left"/>
      <w:pPr>
        <w:ind w:left="3229" w:hanging="360"/>
      </w:pPr>
      <w:rPr>
        <w:rFonts w:ascii="Symbol" w:hAnsi="Symbol" w:hint="default"/>
      </w:rPr>
    </w:lvl>
    <w:lvl w:ilvl="4" w:tplc="141A0003" w:tentative="1">
      <w:start w:val="1"/>
      <w:numFmt w:val="bullet"/>
      <w:lvlText w:val="o"/>
      <w:lvlJc w:val="left"/>
      <w:pPr>
        <w:ind w:left="3949" w:hanging="360"/>
      </w:pPr>
      <w:rPr>
        <w:rFonts w:ascii="Courier New" w:hAnsi="Courier New" w:cs="Courier New" w:hint="default"/>
      </w:rPr>
    </w:lvl>
    <w:lvl w:ilvl="5" w:tplc="141A0005" w:tentative="1">
      <w:start w:val="1"/>
      <w:numFmt w:val="bullet"/>
      <w:lvlText w:val=""/>
      <w:lvlJc w:val="left"/>
      <w:pPr>
        <w:ind w:left="4669" w:hanging="360"/>
      </w:pPr>
      <w:rPr>
        <w:rFonts w:ascii="Wingdings" w:hAnsi="Wingdings" w:hint="default"/>
      </w:rPr>
    </w:lvl>
    <w:lvl w:ilvl="6" w:tplc="141A0001" w:tentative="1">
      <w:start w:val="1"/>
      <w:numFmt w:val="bullet"/>
      <w:lvlText w:val=""/>
      <w:lvlJc w:val="left"/>
      <w:pPr>
        <w:ind w:left="5389" w:hanging="360"/>
      </w:pPr>
      <w:rPr>
        <w:rFonts w:ascii="Symbol" w:hAnsi="Symbol" w:hint="default"/>
      </w:rPr>
    </w:lvl>
    <w:lvl w:ilvl="7" w:tplc="141A0003" w:tentative="1">
      <w:start w:val="1"/>
      <w:numFmt w:val="bullet"/>
      <w:lvlText w:val="o"/>
      <w:lvlJc w:val="left"/>
      <w:pPr>
        <w:ind w:left="6109" w:hanging="360"/>
      </w:pPr>
      <w:rPr>
        <w:rFonts w:ascii="Courier New" w:hAnsi="Courier New" w:cs="Courier New" w:hint="default"/>
      </w:rPr>
    </w:lvl>
    <w:lvl w:ilvl="8" w:tplc="141A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253ED"/>
    <w:rsid w:val="00016AFD"/>
    <w:rsid w:val="00033174"/>
    <w:rsid w:val="00037D95"/>
    <w:rsid w:val="000514E7"/>
    <w:rsid w:val="000800F4"/>
    <w:rsid w:val="000B4514"/>
    <w:rsid w:val="000D462E"/>
    <w:rsid w:val="000E25DE"/>
    <w:rsid w:val="000E3438"/>
    <w:rsid w:val="001014F0"/>
    <w:rsid w:val="00101762"/>
    <w:rsid w:val="00116A27"/>
    <w:rsid w:val="001303FC"/>
    <w:rsid w:val="00135206"/>
    <w:rsid w:val="001463F7"/>
    <w:rsid w:val="00177571"/>
    <w:rsid w:val="00181244"/>
    <w:rsid w:val="00185FD5"/>
    <w:rsid w:val="00190A5E"/>
    <w:rsid w:val="001979F0"/>
    <w:rsid w:val="001D38C9"/>
    <w:rsid w:val="00207B1A"/>
    <w:rsid w:val="002253ED"/>
    <w:rsid w:val="00233EE8"/>
    <w:rsid w:val="0027153A"/>
    <w:rsid w:val="002A25D1"/>
    <w:rsid w:val="002B0085"/>
    <w:rsid w:val="002B44B7"/>
    <w:rsid w:val="002D33EF"/>
    <w:rsid w:val="002D4EC4"/>
    <w:rsid w:val="002F5AB3"/>
    <w:rsid w:val="003101C6"/>
    <w:rsid w:val="00363917"/>
    <w:rsid w:val="00371733"/>
    <w:rsid w:val="00380AF2"/>
    <w:rsid w:val="00394201"/>
    <w:rsid w:val="00397E23"/>
    <w:rsid w:val="003C5CED"/>
    <w:rsid w:val="003D1651"/>
    <w:rsid w:val="003D5418"/>
    <w:rsid w:val="003E064E"/>
    <w:rsid w:val="003F4872"/>
    <w:rsid w:val="004260F8"/>
    <w:rsid w:val="004472D1"/>
    <w:rsid w:val="004509B5"/>
    <w:rsid w:val="004617DF"/>
    <w:rsid w:val="004A0B9F"/>
    <w:rsid w:val="004C76B1"/>
    <w:rsid w:val="004D1255"/>
    <w:rsid w:val="004E4BAE"/>
    <w:rsid w:val="004F1B57"/>
    <w:rsid w:val="005102DE"/>
    <w:rsid w:val="00564B43"/>
    <w:rsid w:val="00574BFC"/>
    <w:rsid w:val="005A52EB"/>
    <w:rsid w:val="005B7D51"/>
    <w:rsid w:val="005D00F0"/>
    <w:rsid w:val="005F3D79"/>
    <w:rsid w:val="00613101"/>
    <w:rsid w:val="00626BE0"/>
    <w:rsid w:val="00636F6A"/>
    <w:rsid w:val="006702BD"/>
    <w:rsid w:val="00695261"/>
    <w:rsid w:val="006D5C58"/>
    <w:rsid w:val="006E75CF"/>
    <w:rsid w:val="006F5FB1"/>
    <w:rsid w:val="0070604F"/>
    <w:rsid w:val="007503DD"/>
    <w:rsid w:val="007627AD"/>
    <w:rsid w:val="007647E8"/>
    <w:rsid w:val="007A5ACC"/>
    <w:rsid w:val="007C50F4"/>
    <w:rsid w:val="007D7F2D"/>
    <w:rsid w:val="00817692"/>
    <w:rsid w:val="00821CA4"/>
    <w:rsid w:val="00822BFF"/>
    <w:rsid w:val="00833EF2"/>
    <w:rsid w:val="0087052B"/>
    <w:rsid w:val="00882230"/>
    <w:rsid w:val="008A340D"/>
    <w:rsid w:val="008B634B"/>
    <w:rsid w:val="008D2116"/>
    <w:rsid w:val="008E0890"/>
    <w:rsid w:val="009314C5"/>
    <w:rsid w:val="009316DE"/>
    <w:rsid w:val="00932EC6"/>
    <w:rsid w:val="00956B62"/>
    <w:rsid w:val="009756A8"/>
    <w:rsid w:val="009863E3"/>
    <w:rsid w:val="00993872"/>
    <w:rsid w:val="00994684"/>
    <w:rsid w:val="009A2470"/>
    <w:rsid w:val="009E5F3B"/>
    <w:rsid w:val="009F4E00"/>
    <w:rsid w:val="00A514CF"/>
    <w:rsid w:val="00A872AE"/>
    <w:rsid w:val="00A904C2"/>
    <w:rsid w:val="00A92A5A"/>
    <w:rsid w:val="00A97C2F"/>
    <w:rsid w:val="00AA6270"/>
    <w:rsid w:val="00AC1FCB"/>
    <w:rsid w:val="00AD6AD4"/>
    <w:rsid w:val="00AE703F"/>
    <w:rsid w:val="00AF4833"/>
    <w:rsid w:val="00B23506"/>
    <w:rsid w:val="00B50C12"/>
    <w:rsid w:val="00B5604B"/>
    <w:rsid w:val="00B94A46"/>
    <w:rsid w:val="00BA3A56"/>
    <w:rsid w:val="00BB0FFA"/>
    <w:rsid w:val="00BC27C6"/>
    <w:rsid w:val="00BD4838"/>
    <w:rsid w:val="00BD6665"/>
    <w:rsid w:val="00BD7133"/>
    <w:rsid w:val="00BF1D9E"/>
    <w:rsid w:val="00C144DB"/>
    <w:rsid w:val="00C34845"/>
    <w:rsid w:val="00C35D8F"/>
    <w:rsid w:val="00C45FBF"/>
    <w:rsid w:val="00C61752"/>
    <w:rsid w:val="00C653FD"/>
    <w:rsid w:val="00CB2E16"/>
    <w:rsid w:val="00CE6BC7"/>
    <w:rsid w:val="00D10348"/>
    <w:rsid w:val="00D339E7"/>
    <w:rsid w:val="00D53C27"/>
    <w:rsid w:val="00D8126E"/>
    <w:rsid w:val="00DC0293"/>
    <w:rsid w:val="00DD075A"/>
    <w:rsid w:val="00DD471C"/>
    <w:rsid w:val="00E2190B"/>
    <w:rsid w:val="00E21AD3"/>
    <w:rsid w:val="00E34D78"/>
    <w:rsid w:val="00E354FE"/>
    <w:rsid w:val="00E36501"/>
    <w:rsid w:val="00E43458"/>
    <w:rsid w:val="00E81D58"/>
    <w:rsid w:val="00E93810"/>
    <w:rsid w:val="00E970D6"/>
    <w:rsid w:val="00E97D0F"/>
    <w:rsid w:val="00EE23B0"/>
    <w:rsid w:val="00EF410C"/>
    <w:rsid w:val="00F259AA"/>
    <w:rsid w:val="00F40DD3"/>
    <w:rsid w:val="00F73C1F"/>
    <w:rsid w:val="00F75CFC"/>
    <w:rsid w:val="00FC162D"/>
    <w:rsid w:val="00FD03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33"/>
    <w:pPr>
      <w:ind w:left="720"/>
      <w:contextualSpacing/>
    </w:pPr>
  </w:style>
  <w:style w:type="character" w:styleId="Hyperlink">
    <w:name w:val="Hyperlink"/>
    <w:basedOn w:val="DefaultParagraphFont"/>
    <w:uiPriority w:val="99"/>
    <w:unhideWhenUsed/>
    <w:rsid w:val="00FD037F"/>
    <w:rPr>
      <w:color w:val="0000FF" w:themeColor="hyperlink"/>
      <w:u w:val="single"/>
    </w:rPr>
  </w:style>
  <w:style w:type="paragraph" w:styleId="Header">
    <w:name w:val="header"/>
    <w:basedOn w:val="Normal"/>
    <w:link w:val="HeaderChar"/>
    <w:uiPriority w:val="99"/>
    <w:unhideWhenUsed/>
    <w:rsid w:val="0031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C6"/>
  </w:style>
  <w:style w:type="paragraph" w:styleId="Footer">
    <w:name w:val="footer"/>
    <w:basedOn w:val="Normal"/>
    <w:link w:val="FooterChar"/>
    <w:uiPriority w:val="99"/>
    <w:unhideWhenUsed/>
    <w:rsid w:val="00310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C6"/>
  </w:style>
  <w:style w:type="paragraph" w:styleId="BalloonText">
    <w:name w:val="Balloon Text"/>
    <w:basedOn w:val="Normal"/>
    <w:link w:val="BalloonTextChar"/>
    <w:uiPriority w:val="99"/>
    <w:semiHidden/>
    <w:unhideWhenUsed/>
    <w:rsid w:val="0031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C6"/>
    <w:rPr>
      <w:rFonts w:ascii="Tahoma" w:hAnsi="Tahoma" w:cs="Tahoma"/>
      <w:sz w:val="16"/>
      <w:szCs w:val="16"/>
    </w:rPr>
  </w:style>
  <w:style w:type="table" w:styleId="TableGrid">
    <w:name w:val="Table Grid"/>
    <w:basedOn w:val="TableNormal"/>
    <w:uiPriority w:val="59"/>
    <w:rsid w:val="00E43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833"/>
    <w:pPr>
      <w:ind w:left="720"/>
      <w:contextualSpacing/>
    </w:pPr>
  </w:style>
  <w:style w:type="character" w:styleId="Hyperlink">
    <w:name w:val="Hyperlink"/>
    <w:basedOn w:val="DefaultParagraphFont"/>
    <w:uiPriority w:val="99"/>
    <w:unhideWhenUsed/>
    <w:rsid w:val="00FD037F"/>
    <w:rPr>
      <w:color w:val="0000FF" w:themeColor="hyperlink"/>
      <w:u w:val="single"/>
    </w:rPr>
  </w:style>
  <w:style w:type="paragraph" w:styleId="Header">
    <w:name w:val="header"/>
    <w:basedOn w:val="Normal"/>
    <w:link w:val="HeaderChar"/>
    <w:uiPriority w:val="99"/>
    <w:unhideWhenUsed/>
    <w:rsid w:val="00310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1C6"/>
  </w:style>
  <w:style w:type="paragraph" w:styleId="Footer">
    <w:name w:val="footer"/>
    <w:basedOn w:val="Normal"/>
    <w:link w:val="FooterChar"/>
    <w:uiPriority w:val="99"/>
    <w:unhideWhenUsed/>
    <w:rsid w:val="00310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1C6"/>
  </w:style>
  <w:style w:type="paragraph" w:styleId="BalloonText">
    <w:name w:val="Balloon Text"/>
    <w:basedOn w:val="Normal"/>
    <w:link w:val="BalloonTextChar"/>
    <w:uiPriority w:val="99"/>
    <w:semiHidden/>
    <w:unhideWhenUsed/>
    <w:rsid w:val="00310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1C6"/>
    <w:rPr>
      <w:rFonts w:ascii="Tahoma" w:hAnsi="Tahoma" w:cs="Tahoma"/>
      <w:sz w:val="16"/>
      <w:szCs w:val="16"/>
    </w:rPr>
  </w:style>
  <w:style w:type="table" w:styleId="TableGrid">
    <w:name w:val="Table Grid"/>
    <w:basedOn w:val="TableNormal"/>
    <w:uiPriority w:val="59"/>
    <w:rsid w:val="00E434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rebrenica.conference2015@institut-genocid.unsa.ba"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2015-02-23T12:52:00Z</cp:lastPrinted>
  <dcterms:created xsi:type="dcterms:W3CDTF">2015-02-27T08:49:00Z</dcterms:created>
  <dcterms:modified xsi:type="dcterms:W3CDTF">2015-03-12T09:04:00Z</dcterms:modified>
</cp:coreProperties>
</file>